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 w:tblpY="1"/>
        <w:tblW w:w="4157" w:type="pct"/>
        <w:tblCellMar>
          <w:top w:w="15" w:type="dxa"/>
          <w:left w:w="15" w:type="dxa"/>
          <w:bottom w:w="15" w:type="dxa"/>
          <w:right w:w="15" w:type="dxa"/>
        </w:tblCellMar>
        <w:tblLook w:val="04A0" w:firstRow="1" w:lastRow="0" w:firstColumn="1" w:lastColumn="0" w:noHBand="0" w:noVBand="1"/>
      </w:tblPr>
      <w:tblGrid>
        <w:gridCol w:w="9104"/>
      </w:tblGrid>
      <w:tr w:rsidR="00FF0B42" w:rsidRPr="00FF0B42" w:rsidTr="00FF0B42">
        <w:trPr>
          <w:trHeight w:val="423"/>
        </w:trPr>
        <w:tc>
          <w:tcPr>
            <w:tcW w:w="5000" w:type="pct"/>
            <w:tcBorders>
              <w:top w:val="single" w:sz="6" w:space="0" w:color="336699"/>
              <w:left w:val="single" w:sz="6" w:space="0" w:color="336699"/>
            </w:tcBorders>
            <w:tcMar>
              <w:top w:w="75" w:type="dxa"/>
              <w:left w:w="75" w:type="dxa"/>
              <w:bottom w:w="75" w:type="dxa"/>
              <w:right w:w="75" w:type="dxa"/>
            </w:tcMar>
          </w:tcPr>
          <w:p w:rsidR="00FF0B42" w:rsidRPr="00511974" w:rsidRDefault="00FF0B42" w:rsidP="00FF0B42">
            <w:pPr>
              <w:spacing w:before="100" w:beforeAutospacing="1" w:after="100" w:afterAutospacing="1" w:line="240" w:lineRule="auto"/>
              <w:rPr>
                <w:rFonts w:ascii="Verdana" w:eastAsia="Times New Roman" w:hAnsi="Verdana" w:cs="Times New Roman"/>
                <w:i/>
                <w:color w:val="000000"/>
                <w:sz w:val="19"/>
                <w:szCs w:val="19"/>
                <w:lang w:eastAsia="en-CA"/>
              </w:rPr>
            </w:pPr>
            <w:bookmarkStart w:id="0" w:name="a1"/>
          </w:p>
        </w:tc>
      </w:tr>
    </w:tbl>
    <w:p w:rsidR="00FF0B42" w:rsidRPr="00FF0B42" w:rsidRDefault="00FF0B42" w:rsidP="00146847">
      <w:pPr>
        <w:spacing w:before="100" w:beforeAutospacing="1" w:after="100" w:afterAutospacing="1" w:line="240" w:lineRule="auto"/>
        <w:jc w:val="center"/>
        <w:outlineLvl w:val="1"/>
        <w:rPr>
          <w:rFonts w:ascii="Verdana" w:eastAsia="Times New Roman" w:hAnsi="Verdana" w:cs="Times New Roman"/>
          <w:b/>
          <w:bCs/>
          <w:color w:val="BB0000"/>
          <w:sz w:val="27"/>
          <w:szCs w:val="27"/>
          <w:u w:val="single"/>
          <w:lang w:val="en" w:eastAsia="en-CA"/>
        </w:rPr>
      </w:pPr>
      <w:r w:rsidRPr="00FF0B42">
        <w:rPr>
          <w:rFonts w:ascii="Verdana" w:eastAsia="Times New Roman" w:hAnsi="Verdana" w:cs="Times New Roman"/>
          <w:b/>
          <w:color w:val="000000"/>
          <w:sz w:val="28"/>
          <w:szCs w:val="28"/>
          <w:u w:val="single"/>
          <w:lang w:val="en" w:eastAsia="en-CA"/>
        </w:rPr>
        <w:t>PUBLIC SERVICE PENSION</w:t>
      </w:r>
    </w:p>
    <w:p w:rsidR="00FF0B42" w:rsidRPr="004C3553" w:rsidRDefault="00FF0B42" w:rsidP="00FF0B42">
      <w:pPr>
        <w:spacing w:after="0" w:line="240" w:lineRule="auto"/>
        <w:outlineLvl w:val="1"/>
        <w:rPr>
          <w:rFonts w:ascii="Verdana" w:eastAsia="Times New Roman" w:hAnsi="Verdana" w:cs="Times New Roman"/>
          <w:b/>
          <w:bCs/>
          <w:color w:val="000000" w:themeColor="text1"/>
          <w:sz w:val="24"/>
          <w:szCs w:val="24"/>
          <w:lang w:val="en" w:eastAsia="en-CA"/>
        </w:rPr>
      </w:pPr>
      <w:r w:rsidRPr="004C3553">
        <w:rPr>
          <w:rFonts w:ascii="Verdana" w:eastAsia="Times New Roman" w:hAnsi="Verdana" w:cs="Times New Roman"/>
          <w:b/>
          <w:bCs/>
          <w:color w:val="000000" w:themeColor="text1"/>
          <w:sz w:val="24"/>
          <w:szCs w:val="24"/>
          <w:lang w:val="en" w:eastAsia="en-CA"/>
        </w:rPr>
        <w:t>If you are the – legal spouse, legally married to the plan member</w:t>
      </w:r>
      <w:r w:rsidR="00E0103D" w:rsidRPr="004C3553">
        <w:rPr>
          <w:rFonts w:ascii="Verdana" w:eastAsia="Times New Roman" w:hAnsi="Verdana" w:cs="Times New Roman"/>
          <w:b/>
          <w:bCs/>
          <w:color w:val="000000" w:themeColor="text1"/>
          <w:sz w:val="24"/>
          <w:szCs w:val="24"/>
          <w:lang w:val="en" w:eastAsia="en-CA"/>
        </w:rPr>
        <w:t xml:space="preserve"> you must cont</w:t>
      </w:r>
      <w:r w:rsidR="00EF085B">
        <w:rPr>
          <w:rFonts w:ascii="Verdana" w:eastAsia="Times New Roman" w:hAnsi="Verdana" w:cs="Times New Roman"/>
          <w:b/>
          <w:bCs/>
          <w:color w:val="000000" w:themeColor="text1"/>
          <w:sz w:val="24"/>
          <w:szCs w:val="24"/>
          <w:lang w:val="en" w:eastAsia="en-CA"/>
        </w:rPr>
        <w:t>act the Public Service Pension C</w:t>
      </w:r>
      <w:r w:rsidR="00E0103D" w:rsidRPr="004C3553">
        <w:rPr>
          <w:rFonts w:ascii="Verdana" w:eastAsia="Times New Roman" w:hAnsi="Verdana" w:cs="Times New Roman"/>
          <w:b/>
          <w:bCs/>
          <w:color w:val="000000" w:themeColor="text1"/>
          <w:sz w:val="24"/>
          <w:szCs w:val="24"/>
          <w:lang w:val="en" w:eastAsia="en-CA"/>
        </w:rPr>
        <w:t>entre</w:t>
      </w:r>
    </w:p>
    <w:p w:rsidR="00E0103D" w:rsidRPr="00E0103D" w:rsidRDefault="00E0103D" w:rsidP="00FF0B42">
      <w:pPr>
        <w:spacing w:after="0" w:line="240" w:lineRule="auto"/>
        <w:outlineLvl w:val="1"/>
        <w:rPr>
          <w:rFonts w:ascii="Verdana" w:eastAsia="Times New Roman" w:hAnsi="Verdana" w:cs="Times New Roman"/>
          <w:b/>
          <w:bCs/>
          <w:i/>
          <w:color w:val="000000" w:themeColor="text1"/>
          <w:sz w:val="24"/>
          <w:szCs w:val="24"/>
          <w:lang w:val="en" w:eastAsia="en-CA"/>
        </w:rPr>
      </w:pPr>
    </w:p>
    <w:p w:rsidR="00FF0B42" w:rsidRPr="00E0103D" w:rsidRDefault="00FF0B42" w:rsidP="00FF0B42">
      <w:pPr>
        <w:spacing w:after="0" w:line="240" w:lineRule="auto"/>
        <w:outlineLvl w:val="1"/>
        <w:rPr>
          <w:rFonts w:ascii="Verdana" w:eastAsia="Times New Roman" w:hAnsi="Verdana" w:cs="Times New Roman"/>
          <w:b/>
          <w:bCs/>
          <w:i/>
          <w:color w:val="000000" w:themeColor="text1"/>
          <w:sz w:val="24"/>
          <w:szCs w:val="24"/>
          <w:lang w:val="en" w:eastAsia="en-CA"/>
        </w:rPr>
      </w:pPr>
      <w:r w:rsidRPr="00E0103D">
        <w:rPr>
          <w:rFonts w:ascii="Verdana" w:eastAsia="Times New Roman" w:hAnsi="Verdana" w:cs="Times New Roman"/>
          <w:b/>
          <w:bCs/>
          <w:i/>
          <w:color w:val="000000" w:themeColor="text1"/>
          <w:sz w:val="24"/>
          <w:szCs w:val="24"/>
          <w:lang w:val="en" w:eastAsia="en-CA"/>
        </w:rPr>
        <w:t>You need to provide:</w:t>
      </w:r>
    </w:p>
    <w:p w:rsidR="00FF0B42" w:rsidRPr="00E0103D" w:rsidRDefault="00FF0B42" w:rsidP="00FF0B42">
      <w:pPr>
        <w:pStyle w:val="ListParagraph"/>
        <w:numPr>
          <w:ilvl w:val="0"/>
          <w:numId w:val="2"/>
        </w:numPr>
        <w:spacing w:after="0" w:line="240" w:lineRule="auto"/>
        <w:outlineLvl w:val="1"/>
        <w:rPr>
          <w:rFonts w:ascii="Verdana" w:eastAsia="Times New Roman" w:hAnsi="Verdana" w:cs="Times New Roman"/>
          <w:b/>
          <w:bCs/>
          <w:i/>
          <w:color w:val="000000" w:themeColor="text1"/>
          <w:sz w:val="24"/>
          <w:szCs w:val="24"/>
          <w:lang w:val="en" w:eastAsia="en-CA"/>
        </w:rPr>
      </w:pPr>
      <w:r w:rsidRPr="00E0103D">
        <w:rPr>
          <w:rFonts w:ascii="Verdana" w:eastAsia="Times New Roman" w:hAnsi="Verdana" w:cs="Times New Roman"/>
          <w:b/>
          <w:bCs/>
          <w:i/>
          <w:color w:val="000000" w:themeColor="text1"/>
          <w:sz w:val="24"/>
          <w:szCs w:val="24"/>
          <w:lang w:val="en" w:eastAsia="en-CA"/>
        </w:rPr>
        <w:t>Marriage Certificate</w:t>
      </w:r>
    </w:p>
    <w:p w:rsidR="00FF0B42" w:rsidRPr="00E0103D" w:rsidRDefault="00FF0B42" w:rsidP="00FF0B42">
      <w:pPr>
        <w:pStyle w:val="ListParagraph"/>
        <w:numPr>
          <w:ilvl w:val="0"/>
          <w:numId w:val="2"/>
        </w:numPr>
        <w:spacing w:after="0" w:line="240" w:lineRule="auto"/>
        <w:outlineLvl w:val="1"/>
        <w:rPr>
          <w:rFonts w:ascii="Verdana" w:eastAsia="Times New Roman" w:hAnsi="Verdana" w:cs="Times New Roman"/>
          <w:b/>
          <w:bCs/>
          <w:i/>
          <w:color w:val="000000" w:themeColor="text1"/>
          <w:sz w:val="24"/>
          <w:szCs w:val="24"/>
          <w:lang w:val="en" w:eastAsia="en-CA"/>
        </w:rPr>
      </w:pPr>
      <w:r w:rsidRPr="00E0103D">
        <w:rPr>
          <w:rFonts w:ascii="Verdana" w:eastAsia="Times New Roman" w:hAnsi="Verdana" w:cs="Times New Roman"/>
          <w:b/>
          <w:bCs/>
          <w:i/>
          <w:color w:val="000000" w:themeColor="text1"/>
          <w:sz w:val="24"/>
          <w:szCs w:val="24"/>
          <w:lang w:val="en" w:eastAsia="en-CA"/>
        </w:rPr>
        <w:t>Death Certificate</w:t>
      </w:r>
    </w:p>
    <w:p w:rsidR="00511974" w:rsidRPr="00511974" w:rsidRDefault="00511974" w:rsidP="00E0103D">
      <w:pPr>
        <w:spacing w:before="100" w:beforeAutospacing="1" w:after="100" w:afterAutospacing="1" w:line="240" w:lineRule="auto"/>
        <w:outlineLvl w:val="1"/>
        <w:rPr>
          <w:rFonts w:ascii="Verdana" w:eastAsia="Times New Roman" w:hAnsi="Verdana" w:cs="Times New Roman"/>
          <w:b/>
          <w:bCs/>
          <w:i/>
          <w:color w:val="000000" w:themeColor="text1"/>
          <w:sz w:val="24"/>
          <w:szCs w:val="24"/>
          <w:lang w:val="en" w:eastAsia="en-CA"/>
        </w:rPr>
      </w:pPr>
      <w:r w:rsidRPr="00511974">
        <w:rPr>
          <w:rFonts w:ascii="Verdana" w:eastAsia="Times New Roman" w:hAnsi="Verdana" w:cs="Times New Roman"/>
          <w:b/>
          <w:bCs/>
          <w:i/>
          <w:color w:val="000000" w:themeColor="text1"/>
          <w:sz w:val="24"/>
          <w:szCs w:val="24"/>
          <w:lang w:val="en" w:eastAsia="en-CA"/>
        </w:rPr>
        <w:t>Telephone</w:t>
      </w:r>
    </w:p>
    <w:p w:rsidR="00511974" w:rsidRPr="00511974" w:rsidRDefault="00511974" w:rsidP="00E0103D">
      <w:pPr>
        <w:shd w:val="clear" w:color="auto" w:fill="FFFFFF"/>
        <w:spacing w:after="0" w:line="240" w:lineRule="auto"/>
        <w:rPr>
          <w:rFonts w:ascii="Verdana" w:eastAsia="Times New Roman" w:hAnsi="Verdana" w:cs="Times New Roman"/>
          <w:i/>
          <w:color w:val="000000"/>
          <w:sz w:val="19"/>
          <w:szCs w:val="19"/>
          <w:lang w:val="en" w:eastAsia="en-CA"/>
        </w:rPr>
      </w:pPr>
      <w:r w:rsidRPr="00FF0B42">
        <w:rPr>
          <w:rFonts w:ascii="Verdana" w:eastAsia="Times New Roman" w:hAnsi="Verdana" w:cs="Times New Roman"/>
          <w:b/>
          <w:bCs/>
          <w:i/>
          <w:color w:val="000000"/>
          <w:sz w:val="19"/>
          <w:szCs w:val="19"/>
          <w:lang w:val="en" w:eastAsia="en-CA"/>
        </w:rPr>
        <w:t>Toll free:</w:t>
      </w:r>
      <w:r w:rsidRPr="00511974">
        <w:rPr>
          <w:rFonts w:ascii="Verdana" w:eastAsia="Times New Roman" w:hAnsi="Verdana" w:cs="Times New Roman"/>
          <w:i/>
          <w:color w:val="000000"/>
          <w:sz w:val="19"/>
          <w:szCs w:val="19"/>
          <w:lang w:val="en" w:eastAsia="en-CA"/>
        </w:rPr>
        <w:t xml:space="preserve"> 1-800-561-7930</w:t>
      </w:r>
    </w:p>
    <w:p w:rsidR="00511974" w:rsidRDefault="00E0103D" w:rsidP="00E0103D">
      <w:pPr>
        <w:shd w:val="clear" w:color="auto" w:fill="FFFFFF"/>
        <w:spacing w:after="0" w:line="240" w:lineRule="auto"/>
        <w:rPr>
          <w:rFonts w:ascii="Verdana" w:eastAsia="Times New Roman" w:hAnsi="Verdana" w:cs="Times New Roman"/>
          <w:i/>
          <w:color w:val="000000"/>
          <w:sz w:val="19"/>
          <w:szCs w:val="19"/>
          <w:lang w:val="en" w:eastAsia="en-CA"/>
        </w:rPr>
      </w:pPr>
      <w:r>
        <w:rPr>
          <w:rFonts w:ascii="Verdana" w:eastAsia="Times New Roman" w:hAnsi="Verdana" w:cs="Times New Roman"/>
          <w:i/>
          <w:color w:val="000000"/>
          <w:sz w:val="19"/>
          <w:szCs w:val="19"/>
          <w:lang w:val="en" w:eastAsia="en-CA"/>
        </w:rPr>
        <w:t xml:space="preserve">                </w:t>
      </w:r>
      <w:r w:rsidR="00511974" w:rsidRPr="00511974">
        <w:rPr>
          <w:rFonts w:ascii="Verdana" w:eastAsia="Times New Roman" w:hAnsi="Verdana" w:cs="Times New Roman"/>
          <w:i/>
          <w:color w:val="000000"/>
          <w:sz w:val="19"/>
          <w:szCs w:val="19"/>
          <w:lang w:val="en" w:eastAsia="en-CA"/>
        </w:rPr>
        <w:t>Monday to Friday</w:t>
      </w:r>
      <w:r>
        <w:rPr>
          <w:rFonts w:ascii="Verdana" w:eastAsia="Times New Roman" w:hAnsi="Verdana" w:cs="Times New Roman"/>
          <w:i/>
          <w:color w:val="000000"/>
          <w:sz w:val="19"/>
          <w:szCs w:val="19"/>
          <w:lang w:val="en" w:eastAsia="en-CA"/>
        </w:rPr>
        <w:t xml:space="preserve">   </w:t>
      </w:r>
      <w:r w:rsidR="00511974" w:rsidRPr="00511974">
        <w:rPr>
          <w:rFonts w:ascii="Verdana" w:eastAsia="Times New Roman" w:hAnsi="Verdana" w:cs="Times New Roman"/>
          <w:i/>
          <w:color w:val="000000"/>
          <w:sz w:val="19"/>
          <w:szCs w:val="19"/>
          <w:lang w:val="en" w:eastAsia="en-CA"/>
        </w:rPr>
        <w:t xml:space="preserve">8:00 a.m. to 4:00 p.m. (Your Local Time) </w:t>
      </w:r>
    </w:p>
    <w:p w:rsidR="00332233" w:rsidRPr="00511974" w:rsidRDefault="00332233" w:rsidP="00E0103D">
      <w:pPr>
        <w:shd w:val="clear" w:color="auto" w:fill="FFFFFF"/>
        <w:spacing w:after="0" w:line="240" w:lineRule="auto"/>
        <w:rPr>
          <w:rFonts w:ascii="Verdana" w:eastAsia="Times New Roman" w:hAnsi="Verdana" w:cs="Times New Roman"/>
          <w:i/>
          <w:color w:val="000000"/>
          <w:sz w:val="19"/>
          <w:szCs w:val="19"/>
          <w:lang w:val="en" w:eastAsia="en-CA"/>
        </w:rPr>
      </w:pPr>
    </w:p>
    <w:p w:rsidR="00511974" w:rsidRPr="00511974" w:rsidRDefault="00511974" w:rsidP="00E0103D">
      <w:pPr>
        <w:shd w:val="clear" w:color="auto" w:fill="FFFFFF"/>
        <w:spacing w:after="0" w:line="240" w:lineRule="auto"/>
        <w:rPr>
          <w:rFonts w:ascii="Verdana" w:eastAsia="Times New Roman" w:hAnsi="Verdana" w:cs="Times New Roman"/>
          <w:i/>
          <w:color w:val="000000"/>
          <w:sz w:val="19"/>
          <w:szCs w:val="19"/>
          <w:lang w:val="en" w:eastAsia="en-CA"/>
        </w:rPr>
      </w:pPr>
      <w:r w:rsidRPr="00FF0B42">
        <w:rPr>
          <w:rFonts w:ascii="Verdana" w:eastAsia="Times New Roman" w:hAnsi="Verdana" w:cs="Times New Roman"/>
          <w:b/>
          <w:bCs/>
          <w:i/>
          <w:color w:val="000000"/>
          <w:sz w:val="19"/>
          <w:szCs w:val="19"/>
          <w:lang w:val="en" w:eastAsia="en-CA"/>
        </w:rPr>
        <w:t>Outside Canada and the United States:</w:t>
      </w:r>
      <w:r w:rsidRPr="00511974">
        <w:rPr>
          <w:rFonts w:ascii="Verdana" w:eastAsia="Times New Roman" w:hAnsi="Verdana" w:cs="Times New Roman"/>
          <w:i/>
          <w:color w:val="000000"/>
          <w:sz w:val="19"/>
          <w:szCs w:val="19"/>
          <w:lang w:val="en" w:eastAsia="en-CA"/>
        </w:rPr>
        <w:t xml:space="preserve"> </w:t>
      </w:r>
      <w:r w:rsidR="00FF0B42" w:rsidRPr="00FF0B42">
        <w:rPr>
          <w:rFonts w:ascii="Verdana" w:eastAsia="Times New Roman" w:hAnsi="Verdana" w:cs="Times New Roman"/>
          <w:i/>
          <w:color w:val="000000"/>
          <w:sz w:val="19"/>
          <w:szCs w:val="19"/>
          <w:lang w:val="en" w:eastAsia="en-CA"/>
        </w:rPr>
        <w:t xml:space="preserve">   </w:t>
      </w:r>
      <w:r w:rsidRPr="00511974">
        <w:rPr>
          <w:rFonts w:ascii="Verdana" w:eastAsia="Times New Roman" w:hAnsi="Verdana" w:cs="Times New Roman"/>
          <w:i/>
          <w:color w:val="000000"/>
          <w:sz w:val="19"/>
          <w:szCs w:val="19"/>
          <w:lang w:val="en" w:eastAsia="en-CA"/>
        </w:rPr>
        <w:t xml:space="preserve">506-533-5800 </w:t>
      </w:r>
      <w:r w:rsidR="00FF0B42" w:rsidRPr="00FF0B42">
        <w:rPr>
          <w:rFonts w:ascii="Verdana" w:eastAsia="Times New Roman" w:hAnsi="Verdana" w:cs="Times New Roman"/>
          <w:i/>
          <w:color w:val="000000"/>
          <w:sz w:val="19"/>
          <w:szCs w:val="19"/>
          <w:lang w:val="en" w:eastAsia="en-CA"/>
        </w:rPr>
        <w:t xml:space="preserve">   </w:t>
      </w:r>
      <w:r w:rsidRPr="00511974">
        <w:rPr>
          <w:rFonts w:ascii="Verdana" w:eastAsia="Times New Roman" w:hAnsi="Verdana" w:cs="Times New Roman"/>
          <w:i/>
          <w:color w:val="000000"/>
          <w:sz w:val="19"/>
          <w:szCs w:val="19"/>
          <w:lang w:val="en" w:eastAsia="en-CA"/>
        </w:rPr>
        <w:t>(collect calls accepted)</w:t>
      </w:r>
    </w:p>
    <w:p w:rsidR="00511974" w:rsidRPr="00511974" w:rsidRDefault="00E0103D" w:rsidP="00E0103D">
      <w:pPr>
        <w:shd w:val="clear" w:color="auto" w:fill="FFFFFF"/>
        <w:spacing w:after="0" w:line="240" w:lineRule="auto"/>
        <w:rPr>
          <w:rFonts w:ascii="Verdana" w:eastAsia="Times New Roman" w:hAnsi="Verdana" w:cs="Times New Roman"/>
          <w:i/>
          <w:color w:val="000000"/>
          <w:sz w:val="19"/>
          <w:szCs w:val="19"/>
          <w:lang w:val="en" w:eastAsia="en-CA"/>
        </w:rPr>
      </w:pPr>
      <w:r>
        <w:rPr>
          <w:rFonts w:ascii="Verdana" w:eastAsia="Times New Roman" w:hAnsi="Verdana" w:cs="Times New Roman"/>
          <w:i/>
          <w:color w:val="000000"/>
          <w:sz w:val="19"/>
          <w:szCs w:val="19"/>
          <w:lang w:val="en" w:eastAsia="en-CA"/>
        </w:rPr>
        <w:t xml:space="preserve">               </w:t>
      </w:r>
      <w:r w:rsidR="00511974" w:rsidRPr="00511974">
        <w:rPr>
          <w:rFonts w:ascii="Verdana" w:eastAsia="Times New Roman" w:hAnsi="Verdana" w:cs="Times New Roman"/>
          <w:i/>
          <w:color w:val="000000"/>
          <w:sz w:val="19"/>
          <w:szCs w:val="19"/>
          <w:lang w:val="en" w:eastAsia="en-CA"/>
        </w:rPr>
        <w:t>Monday to Friday</w:t>
      </w:r>
      <w:r>
        <w:rPr>
          <w:rFonts w:ascii="Verdana" w:eastAsia="Times New Roman" w:hAnsi="Verdana" w:cs="Times New Roman"/>
          <w:i/>
          <w:color w:val="000000"/>
          <w:sz w:val="19"/>
          <w:szCs w:val="19"/>
          <w:lang w:val="en" w:eastAsia="en-CA"/>
        </w:rPr>
        <w:t xml:space="preserve">   </w:t>
      </w:r>
      <w:r w:rsidR="00511974" w:rsidRPr="00511974">
        <w:rPr>
          <w:rFonts w:ascii="Verdana" w:eastAsia="Times New Roman" w:hAnsi="Verdana" w:cs="Times New Roman"/>
          <w:i/>
          <w:color w:val="000000"/>
          <w:sz w:val="19"/>
          <w:szCs w:val="19"/>
          <w:lang w:val="en" w:eastAsia="en-CA"/>
        </w:rPr>
        <w:t>8:00 a.m. to 5:00 p.m. (Atlantic Time)</w:t>
      </w:r>
    </w:p>
    <w:p w:rsidR="00511974" w:rsidRPr="00511974" w:rsidRDefault="00511974" w:rsidP="00FF0B42">
      <w:pPr>
        <w:spacing w:before="100" w:beforeAutospacing="1" w:after="100" w:afterAutospacing="1" w:line="240" w:lineRule="auto"/>
        <w:outlineLvl w:val="1"/>
        <w:rPr>
          <w:rFonts w:ascii="Verdana" w:eastAsia="Times New Roman" w:hAnsi="Verdana" w:cs="Times New Roman"/>
          <w:b/>
          <w:bCs/>
          <w:i/>
          <w:sz w:val="24"/>
          <w:szCs w:val="24"/>
          <w:lang w:val="en" w:eastAsia="en-CA"/>
        </w:rPr>
      </w:pPr>
      <w:r w:rsidRPr="00511974">
        <w:rPr>
          <w:rFonts w:ascii="Verdana" w:eastAsia="Times New Roman" w:hAnsi="Verdana" w:cs="Times New Roman"/>
          <w:b/>
          <w:bCs/>
          <w:i/>
          <w:sz w:val="24"/>
          <w:szCs w:val="24"/>
          <w:lang w:val="en" w:eastAsia="en-CA"/>
        </w:rPr>
        <w:t>In writing</w:t>
      </w:r>
    </w:p>
    <w:p w:rsidR="00511974" w:rsidRPr="00511974" w:rsidRDefault="00511974" w:rsidP="00511974">
      <w:pPr>
        <w:shd w:val="clear" w:color="auto" w:fill="FFFFFF"/>
        <w:spacing w:before="100" w:beforeAutospacing="1" w:after="100" w:afterAutospacing="1" w:line="240" w:lineRule="auto"/>
        <w:rPr>
          <w:rFonts w:ascii="Verdana" w:eastAsia="Times New Roman" w:hAnsi="Verdana" w:cs="Times New Roman"/>
          <w:i/>
          <w:color w:val="000000"/>
          <w:sz w:val="19"/>
          <w:szCs w:val="19"/>
          <w:lang w:val="en" w:eastAsia="en-CA"/>
        </w:rPr>
      </w:pPr>
      <w:r w:rsidRPr="00FF0B42">
        <w:rPr>
          <w:rFonts w:ascii="Verdana" w:eastAsia="Times New Roman" w:hAnsi="Verdana" w:cs="Times New Roman"/>
          <w:b/>
          <w:bCs/>
          <w:i/>
          <w:color w:val="000000"/>
          <w:sz w:val="19"/>
          <w:szCs w:val="19"/>
          <w:lang w:val="en" w:eastAsia="en-CA"/>
        </w:rPr>
        <w:t xml:space="preserve">Public Works and Government Services Canada </w:t>
      </w:r>
      <w:r w:rsidRPr="00511974">
        <w:rPr>
          <w:rFonts w:ascii="Verdana" w:eastAsia="Times New Roman" w:hAnsi="Verdana" w:cs="Times New Roman"/>
          <w:b/>
          <w:bCs/>
          <w:i/>
          <w:color w:val="000000"/>
          <w:sz w:val="19"/>
          <w:szCs w:val="19"/>
          <w:lang w:val="en" w:eastAsia="en-CA"/>
        </w:rPr>
        <w:br/>
      </w:r>
      <w:r w:rsidRPr="00FF0B42">
        <w:rPr>
          <w:rFonts w:ascii="Verdana" w:eastAsia="Times New Roman" w:hAnsi="Verdana" w:cs="Times New Roman"/>
          <w:b/>
          <w:bCs/>
          <w:i/>
          <w:color w:val="000000"/>
          <w:sz w:val="19"/>
          <w:szCs w:val="19"/>
          <w:lang w:val="en" w:eastAsia="en-CA"/>
        </w:rPr>
        <w:t>Public Service Pension Centre - Mail Facility</w:t>
      </w:r>
      <w:r w:rsidRPr="00511974">
        <w:rPr>
          <w:rFonts w:ascii="Verdana" w:eastAsia="Times New Roman" w:hAnsi="Verdana" w:cs="Times New Roman"/>
          <w:b/>
          <w:bCs/>
          <w:i/>
          <w:color w:val="000000"/>
          <w:sz w:val="19"/>
          <w:szCs w:val="19"/>
          <w:lang w:val="en" w:eastAsia="en-CA"/>
        </w:rPr>
        <w:br/>
      </w:r>
      <w:r w:rsidRPr="00FF0B42">
        <w:rPr>
          <w:rFonts w:ascii="Verdana" w:eastAsia="Times New Roman" w:hAnsi="Verdana" w:cs="Times New Roman"/>
          <w:b/>
          <w:bCs/>
          <w:i/>
          <w:color w:val="000000"/>
          <w:sz w:val="19"/>
          <w:szCs w:val="19"/>
          <w:lang w:val="en" w:eastAsia="en-CA"/>
        </w:rPr>
        <w:t>PO Box 8000</w:t>
      </w:r>
      <w:r w:rsidRPr="00511974">
        <w:rPr>
          <w:rFonts w:ascii="Verdana" w:eastAsia="Times New Roman" w:hAnsi="Verdana" w:cs="Times New Roman"/>
          <w:b/>
          <w:bCs/>
          <w:i/>
          <w:color w:val="000000"/>
          <w:sz w:val="19"/>
          <w:szCs w:val="19"/>
          <w:lang w:val="en" w:eastAsia="en-CA"/>
        </w:rPr>
        <w:br/>
      </w:r>
      <w:proofErr w:type="spellStart"/>
      <w:r w:rsidRPr="00FF0B42">
        <w:rPr>
          <w:rFonts w:ascii="Verdana" w:eastAsia="Times New Roman" w:hAnsi="Verdana" w:cs="Times New Roman"/>
          <w:b/>
          <w:bCs/>
          <w:i/>
          <w:color w:val="000000"/>
          <w:sz w:val="19"/>
          <w:szCs w:val="19"/>
          <w:lang w:val="en" w:eastAsia="en-CA"/>
        </w:rPr>
        <w:t>Matane</w:t>
      </w:r>
      <w:proofErr w:type="spellEnd"/>
      <w:r w:rsidRPr="00FF0B42">
        <w:rPr>
          <w:rFonts w:ascii="Verdana" w:eastAsia="Times New Roman" w:hAnsi="Verdana" w:cs="Times New Roman"/>
          <w:b/>
          <w:bCs/>
          <w:i/>
          <w:color w:val="000000"/>
          <w:sz w:val="19"/>
          <w:szCs w:val="19"/>
          <w:lang w:val="en" w:eastAsia="en-CA"/>
        </w:rPr>
        <w:t xml:space="preserve"> QC G4W 4T6</w:t>
      </w:r>
    </w:p>
    <w:p w:rsidR="00511974" w:rsidRPr="00511974" w:rsidRDefault="00FF0B42" w:rsidP="00511974">
      <w:pPr>
        <w:shd w:val="clear" w:color="auto" w:fill="FFFFFF"/>
        <w:spacing w:before="100" w:beforeAutospacing="1" w:after="100" w:afterAutospacing="1" w:line="240" w:lineRule="auto"/>
        <w:rPr>
          <w:rFonts w:ascii="Verdana" w:eastAsia="Times New Roman" w:hAnsi="Verdana" w:cs="Times New Roman"/>
          <w:color w:val="000000"/>
          <w:sz w:val="19"/>
          <w:szCs w:val="19"/>
          <w:lang w:val="en" w:eastAsia="en-CA"/>
        </w:rPr>
      </w:pPr>
      <w:r>
        <w:rPr>
          <w:rFonts w:ascii="Verdana" w:eastAsia="Times New Roman" w:hAnsi="Verdana" w:cs="Times New Roman"/>
          <w:b/>
          <w:bCs/>
          <w:color w:val="000000"/>
          <w:sz w:val="19"/>
          <w:szCs w:val="19"/>
          <w:lang w:val="en" w:eastAsia="en-CA"/>
        </w:rPr>
        <w:t>N</w:t>
      </w:r>
      <w:r w:rsidR="00511974" w:rsidRPr="00511974">
        <w:rPr>
          <w:rFonts w:ascii="Verdana" w:eastAsia="Times New Roman" w:hAnsi="Verdana" w:cs="Times New Roman"/>
          <w:b/>
          <w:bCs/>
          <w:color w:val="000000"/>
          <w:sz w:val="19"/>
          <w:szCs w:val="19"/>
          <w:lang w:val="en" w:eastAsia="en-CA"/>
        </w:rPr>
        <w:t>ote:</w:t>
      </w:r>
      <w:r w:rsidR="00511974" w:rsidRPr="00511974">
        <w:rPr>
          <w:rFonts w:ascii="Verdana" w:eastAsia="Times New Roman" w:hAnsi="Verdana" w:cs="Times New Roman"/>
          <w:color w:val="000000"/>
          <w:sz w:val="19"/>
          <w:szCs w:val="19"/>
          <w:lang w:val="en" w:eastAsia="en-CA"/>
        </w:rPr>
        <w:t xml:space="preserve"> Always include your pension number or Personal Record Identifier (PRI).</w:t>
      </w:r>
    </w:p>
    <w:p w:rsidR="00511974" w:rsidRPr="00511974" w:rsidRDefault="00511974" w:rsidP="00E0103D">
      <w:pPr>
        <w:shd w:val="clear" w:color="auto" w:fill="FFFFFF"/>
        <w:spacing w:before="100" w:beforeAutospacing="1" w:after="100" w:afterAutospacing="1" w:line="240" w:lineRule="auto"/>
        <w:rPr>
          <w:rFonts w:ascii="Verdana" w:eastAsia="Times New Roman" w:hAnsi="Verdana" w:cs="Times New Roman"/>
          <w:b/>
          <w:bCs/>
          <w:color w:val="000000"/>
          <w:sz w:val="19"/>
          <w:szCs w:val="19"/>
          <w:lang w:val="en" w:eastAsia="en-CA"/>
        </w:rPr>
      </w:pPr>
      <w:r w:rsidRPr="00E0103D">
        <w:rPr>
          <w:rFonts w:ascii="Verdana" w:eastAsia="Times New Roman" w:hAnsi="Verdana" w:cs="Times New Roman"/>
          <w:b/>
          <w:bCs/>
          <w:i/>
          <w:color w:val="000000"/>
          <w:sz w:val="19"/>
          <w:szCs w:val="19"/>
          <w:u w:val="single"/>
          <w:lang w:val="en" w:eastAsia="en-CA"/>
        </w:rPr>
        <w:t>What do you do if you are the survivor of a deceased member of the public service pension plan?</w:t>
      </w:r>
      <w:bookmarkEnd w:id="0"/>
      <w:r w:rsidRPr="00511974">
        <w:rPr>
          <w:rFonts w:ascii="Verdana" w:eastAsia="Times New Roman" w:hAnsi="Verdana" w:cs="Times New Roman"/>
          <w:i/>
          <w:color w:val="000000"/>
          <w:sz w:val="19"/>
          <w:szCs w:val="19"/>
          <w:u w:val="single"/>
          <w:lang w:val="en" w:eastAsia="en-CA"/>
        </w:rPr>
        <w:br/>
      </w:r>
      <w:r w:rsidRPr="00511974">
        <w:rPr>
          <w:rFonts w:ascii="Verdana" w:eastAsia="Times New Roman" w:hAnsi="Verdana" w:cs="Times New Roman"/>
          <w:color w:val="000000"/>
          <w:sz w:val="19"/>
          <w:szCs w:val="19"/>
          <w:lang w:val="en" w:eastAsia="en-CA"/>
        </w:rPr>
        <w:t xml:space="preserve">You must </w:t>
      </w:r>
      <w:r w:rsidRPr="00511974">
        <w:rPr>
          <w:rFonts w:ascii="Verdana" w:eastAsia="Times New Roman" w:hAnsi="Verdana" w:cs="Times New Roman"/>
          <w:b/>
          <w:bCs/>
          <w:color w:val="000000"/>
          <w:sz w:val="19"/>
          <w:szCs w:val="19"/>
          <w:lang w:val="en" w:eastAsia="en-CA"/>
        </w:rPr>
        <w:t>immediately</w:t>
      </w:r>
      <w:r w:rsidRPr="00511974">
        <w:rPr>
          <w:rFonts w:ascii="Verdana" w:eastAsia="Times New Roman" w:hAnsi="Verdana" w:cs="Times New Roman"/>
          <w:color w:val="000000"/>
          <w:sz w:val="19"/>
          <w:szCs w:val="19"/>
          <w:lang w:val="en" w:eastAsia="en-CA"/>
        </w:rPr>
        <w:t xml:space="preserve"> notify the </w:t>
      </w:r>
      <w:hyperlink r:id="rId7" w:history="1">
        <w:r w:rsidRPr="00511974">
          <w:rPr>
            <w:rFonts w:ascii="Verdana" w:eastAsia="Times New Roman" w:hAnsi="Verdana" w:cs="Times New Roman"/>
            <w:color w:val="000000" w:themeColor="text1"/>
            <w:sz w:val="19"/>
            <w:szCs w:val="19"/>
            <w:lang w:val="en" w:eastAsia="en-CA"/>
          </w:rPr>
          <w:t>Public Service Pension Centre</w:t>
        </w:r>
      </w:hyperlink>
      <w:r w:rsidRPr="00511974">
        <w:rPr>
          <w:rFonts w:ascii="Verdana" w:eastAsia="Times New Roman" w:hAnsi="Verdana" w:cs="Times New Roman"/>
          <w:color w:val="000000" w:themeColor="text1"/>
          <w:sz w:val="19"/>
          <w:szCs w:val="19"/>
          <w:lang w:val="en" w:eastAsia="en-CA"/>
        </w:rPr>
        <w:t xml:space="preserve">. </w:t>
      </w:r>
      <w:r w:rsidRPr="00511974">
        <w:rPr>
          <w:rFonts w:ascii="Verdana" w:eastAsia="Times New Roman" w:hAnsi="Verdana" w:cs="Times New Roman"/>
          <w:color w:val="000000"/>
          <w:sz w:val="19"/>
          <w:szCs w:val="19"/>
          <w:lang w:val="en" w:eastAsia="en-CA"/>
        </w:rPr>
        <w:t xml:space="preserve">You will be informed whether benefits are payable under the public service pension plan and the Supplementary Death Benefit Plan and how to apply for these benefits, if applicable. You will also have the opportunity to obtain medical and dental coverage if you are eligible. </w:t>
      </w:r>
      <w:r w:rsidR="00FF0B42">
        <w:rPr>
          <w:rFonts w:ascii="Verdana" w:eastAsia="Times New Roman" w:hAnsi="Verdana" w:cs="Times New Roman"/>
          <w:color w:val="000000"/>
          <w:sz w:val="19"/>
          <w:szCs w:val="19"/>
          <w:lang w:val="en" w:eastAsia="en-CA"/>
        </w:rPr>
        <w:t xml:space="preserve"> </w:t>
      </w:r>
    </w:p>
    <w:p w:rsidR="00511974" w:rsidRPr="00511974" w:rsidRDefault="00511974" w:rsidP="00511974">
      <w:pPr>
        <w:shd w:val="clear" w:color="auto" w:fill="FFFFFF"/>
        <w:spacing w:before="100" w:beforeAutospacing="1" w:after="100" w:afterAutospacing="1" w:line="240" w:lineRule="auto"/>
        <w:rPr>
          <w:rFonts w:ascii="Verdana" w:eastAsia="Times New Roman" w:hAnsi="Verdana" w:cs="Times New Roman"/>
          <w:b/>
          <w:bCs/>
          <w:color w:val="000000"/>
          <w:sz w:val="19"/>
          <w:szCs w:val="19"/>
          <w:lang w:val="en" w:eastAsia="en-CA"/>
        </w:rPr>
      </w:pPr>
      <w:bookmarkStart w:id="1" w:name="a2"/>
      <w:r w:rsidRPr="00E0103D">
        <w:rPr>
          <w:rFonts w:ascii="Verdana" w:eastAsia="Times New Roman" w:hAnsi="Verdana" w:cs="Times New Roman"/>
          <w:b/>
          <w:bCs/>
          <w:i/>
          <w:color w:val="000000"/>
          <w:sz w:val="19"/>
          <w:szCs w:val="19"/>
          <w:u w:val="single"/>
          <w:lang w:val="en" w:eastAsia="en-CA"/>
        </w:rPr>
        <w:t>Following a plan member's death, who is entitled to benefits and what are the benefits?</w:t>
      </w:r>
      <w:bookmarkEnd w:id="1"/>
      <w:r w:rsidRPr="00511974">
        <w:rPr>
          <w:rFonts w:ascii="Verdana" w:eastAsia="Times New Roman" w:hAnsi="Verdana" w:cs="Times New Roman"/>
          <w:i/>
          <w:color w:val="000000"/>
          <w:sz w:val="19"/>
          <w:szCs w:val="19"/>
          <w:u w:val="single"/>
          <w:lang w:val="en" w:eastAsia="en-CA"/>
        </w:rPr>
        <w:br/>
      </w:r>
      <w:r w:rsidRPr="00511974">
        <w:rPr>
          <w:rFonts w:ascii="Verdana" w:eastAsia="Times New Roman" w:hAnsi="Verdana" w:cs="Times New Roman"/>
          <w:color w:val="000000"/>
          <w:sz w:val="19"/>
          <w:szCs w:val="19"/>
          <w:lang w:val="en" w:eastAsia="en-CA"/>
        </w:rPr>
        <w:t>The</w:t>
      </w:r>
      <w:r w:rsidR="00803FEE">
        <w:rPr>
          <w:rFonts w:ascii="Verdana" w:eastAsia="Times New Roman" w:hAnsi="Verdana" w:cs="Times New Roman"/>
          <w:color w:val="000000"/>
          <w:sz w:val="19"/>
          <w:szCs w:val="19"/>
          <w:lang w:val="en" w:eastAsia="en-CA"/>
        </w:rPr>
        <w:t xml:space="preserve"> </w:t>
      </w:r>
      <w:hyperlink r:id="rId8" w:anchor="a44" w:history="1">
        <w:r w:rsidRPr="00511974">
          <w:rPr>
            <w:rFonts w:ascii="Verdana" w:eastAsia="Times New Roman" w:hAnsi="Verdana" w:cs="Times New Roman"/>
            <w:color w:val="000000" w:themeColor="text1"/>
            <w:sz w:val="19"/>
            <w:szCs w:val="19"/>
            <w:lang w:val="en" w:eastAsia="en-CA"/>
          </w:rPr>
          <w:t>survivor</w:t>
        </w:r>
      </w:hyperlink>
      <w:r w:rsidRPr="00511974">
        <w:rPr>
          <w:rFonts w:ascii="Verdana" w:eastAsia="Times New Roman" w:hAnsi="Verdana" w:cs="Times New Roman"/>
          <w:color w:val="000000"/>
          <w:sz w:val="19"/>
          <w:szCs w:val="19"/>
          <w:lang w:val="en" w:eastAsia="en-CA"/>
        </w:rPr>
        <w:t xml:space="preserve"> of a </w:t>
      </w:r>
      <w:hyperlink r:id="rId9" w:anchor="Toc497204661" w:history="1">
        <w:r w:rsidRPr="00511974">
          <w:rPr>
            <w:rFonts w:ascii="Verdana" w:eastAsia="Times New Roman" w:hAnsi="Verdana" w:cs="Times New Roman"/>
            <w:color w:val="000000" w:themeColor="text1"/>
            <w:sz w:val="19"/>
            <w:szCs w:val="19"/>
            <w:lang w:val="en" w:eastAsia="en-CA"/>
          </w:rPr>
          <w:t>deceased member may apply for a survivor benefi</w:t>
        </w:r>
        <w:r w:rsidRPr="00511974">
          <w:rPr>
            <w:rFonts w:ascii="Verdana" w:eastAsia="Times New Roman" w:hAnsi="Verdana" w:cs="Times New Roman"/>
            <w:color w:val="336699"/>
            <w:sz w:val="19"/>
            <w:szCs w:val="19"/>
            <w:u w:val="single"/>
            <w:lang w:val="en" w:eastAsia="en-CA"/>
          </w:rPr>
          <w:t>t</w:t>
        </w:r>
      </w:hyperlink>
      <w:r w:rsidRPr="00511974">
        <w:rPr>
          <w:rFonts w:ascii="Verdana" w:eastAsia="Times New Roman" w:hAnsi="Verdana" w:cs="Times New Roman"/>
          <w:color w:val="000000"/>
          <w:sz w:val="19"/>
          <w:szCs w:val="19"/>
          <w:lang w:val="en" w:eastAsia="en-CA"/>
        </w:rPr>
        <w:t xml:space="preserve"> under the public service pension plan. If the member has a surviving legal spouse (from whom he had separated), and he also has a common-law partner, the </w:t>
      </w:r>
      <w:hyperlink r:id="rId10" w:anchor="Toc497204662" w:history="1">
        <w:r w:rsidRPr="00511974">
          <w:rPr>
            <w:rFonts w:ascii="Verdana" w:eastAsia="Times New Roman" w:hAnsi="Verdana" w:cs="Times New Roman"/>
            <w:color w:val="000000" w:themeColor="text1"/>
            <w:sz w:val="19"/>
            <w:szCs w:val="19"/>
            <w:lang w:val="en" w:eastAsia="en-CA"/>
          </w:rPr>
          <w:t>benefit</w:t>
        </w:r>
      </w:hyperlink>
      <w:r w:rsidRPr="00511974">
        <w:rPr>
          <w:rFonts w:ascii="Verdana" w:eastAsia="Times New Roman" w:hAnsi="Verdana" w:cs="Times New Roman"/>
          <w:color w:val="000000"/>
          <w:sz w:val="19"/>
          <w:szCs w:val="19"/>
          <w:lang w:val="en" w:eastAsia="en-CA"/>
        </w:rPr>
        <w:t xml:space="preserve"> could be split between the two surviving spouses based on the length of time each one lived with the member</w:t>
      </w:r>
    </w:p>
    <w:p w:rsidR="00511974" w:rsidRPr="00511974" w:rsidRDefault="00E0103D" w:rsidP="00511974">
      <w:pPr>
        <w:shd w:val="clear" w:color="auto" w:fill="FFFFFF"/>
        <w:spacing w:before="100" w:beforeAutospacing="1" w:after="100" w:afterAutospacing="1" w:line="240" w:lineRule="auto"/>
        <w:rPr>
          <w:rFonts w:ascii="Verdana" w:eastAsia="Times New Roman" w:hAnsi="Verdana" w:cs="Times New Roman"/>
          <w:b/>
          <w:bCs/>
          <w:color w:val="000000"/>
          <w:sz w:val="19"/>
          <w:szCs w:val="19"/>
          <w:lang w:val="en" w:eastAsia="en-CA"/>
        </w:rPr>
      </w:pPr>
      <w:bookmarkStart w:id="2" w:name="a5"/>
      <w:proofErr w:type="gramStart"/>
      <w:r>
        <w:rPr>
          <w:rFonts w:ascii="Verdana" w:eastAsia="Times New Roman" w:hAnsi="Verdana" w:cs="Times New Roman"/>
          <w:b/>
          <w:bCs/>
          <w:i/>
          <w:color w:val="000000"/>
          <w:sz w:val="19"/>
          <w:szCs w:val="19"/>
          <w:u w:val="single"/>
          <w:lang w:val="en" w:eastAsia="en-CA"/>
        </w:rPr>
        <w:t>A</w:t>
      </w:r>
      <w:r w:rsidR="00511974" w:rsidRPr="00E0103D">
        <w:rPr>
          <w:rFonts w:ascii="Verdana" w:eastAsia="Times New Roman" w:hAnsi="Verdana" w:cs="Times New Roman"/>
          <w:b/>
          <w:bCs/>
          <w:i/>
          <w:color w:val="000000"/>
          <w:sz w:val="19"/>
          <w:szCs w:val="19"/>
          <w:u w:val="single"/>
          <w:lang w:val="en" w:eastAsia="en-CA"/>
        </w:rPr>
        <w:t>dditional death benefits that will be paid out?</w:t>
      </w:r>
      <w:bookmarkEnd w:id="2"/>
      <w:proofErr w:type="gramEnd"/>
      <w:r w:rsidR="00511974" w:rsidRPr="00511974">
        <w:rPr>
          <w:rFonts w:ascii="Verdana" w:eastAsia="Times New Roman" w:hAnsi="Verdana" w:cs="Times New Roman"/>
          <w:i/>
          <w:color w:val="000000"/>
          <w:sz w:val="19"/>
          <w:szCs w:val="19"/>
          <w:u w:val="single"/>
          <w:lang w:val="en" w:eastAsia="en-CA"/>
        </w:rPr>
        <w:br/>
      </w:r>
      <w:r w:rsidR="00511974" w:rsidRPr="00511974">
        <w:rPr>
          <w:rFonts w:ascii="Verdana" w:eastAsia="Times New Roman" w:hAnsi="Verdana" w:cs="Times New Roman"/>
          <w:color w:val="000000"/>
          <w:sz w:val="19"/>
          <w:szCs w:val="19"/>
          <w:lang w:val="en" w:eastAsia="en-CA"/>
        </w:rPr>
        <w:t xml:space="preserve">If the member was covered by the Supplementary Death Benefit (SDB) Plan, the </w:t>
      </w:r>
      <w:hyperlink r:id="rId11" w:anchor="Beneficiary" w:history="1">
        <w:r w:rsidR="00511974" w:rsidRPr="00511974">
          <w:rPr>
            <w:rFonts w:ascii="Verdana" w:eastAsia="Times New Roman" w:hAnsi="Verdana" w:cs="Times New Roman"/>
            <w:color w:val="000000" w:themeColor="text1"/>
            <w:sz w:val="19"/>
            <w:szCs w:val="19"/>
            <w:lang w:val="en" w:eastAsia="en-CA"/>
          </w:rPr>
          <w:t>beneficiary</w:t>
        </w:r>
      </w:hyperlink>
      <w:r w:rsidR="00511974" w:rsidRPr="00511974">
        <w:rPr>
          <w:rFonts w:ascii="Verdana" w:eastAsia="Times New Roman" w:hAnsi="Verdana" w:cs="Times New Roman"/>
          <w:color w:val="000000"/>
          <w:sz w:val="19"/>
          <w:szCs w:val="19"/>
          <w:lang w:val="en" w:eastAsia="en-CA"/>
        </w:rPr>
        <w:t xml:space="preserve"> designated on the form entitled </w:t>
      </w:r>
      <w:r w:rsidR="00511974" w:rsidRPr="00511974">
        <w:rPr>
          <w:rFonts w:ascii="Verdana" w:eastAsia="Times New Roman" w:hAnsi="Verdana" w:cs="Times New Roman"/>
          <w:i/>
          <w:iCs/>
          <w:color w:val="000000"/>
          <w:sz w:val="19"/>
          <w:szCs w:val="19"/>
          <w:lang w:val="en" w:eastAsia="en-CA"/>
        </w:rPr>
        <w:t>Naming or Substitution of a Beneficiary</w:t>
      </w:r>
      <w:r w:rsidR="00511974" w:rsidRPr="00511974">
        <w:rPr>
          <w:rFonts w:ascii="Verdana" w:eastAsia="Times New Roman" w:hAnsi="Verdana" w:cs="Times New Roman"/>
          <w:color w:val="000000"/>
          <w:sz w:val="19"/>
          <w:szCs w:val="19"/>
          <w:lang w:val="en" w:eastAsia="en-CA"/>
        </w:rPr>
        <w:t xml:space="preserve"> (PWGSC 2196) - and – not in the Will – is entitled to the </w:t>
      </w:r>
      <w:hyperlink r:id="rId12" w:anchor="Toc497204662" w:history="1">
        <w:r w:rsidR="00511974" w:rsidRPr="00511974">
          <w:rPr>
            <w:rFonts w:ascii="Verdana" w:eastAsia="Times New Roman" w:hAnsi="Verdana" w:cs="Times New Roman"/>
            <w:color w:val="000000" w:themeColor="text1"/>
            <w:sz w:val="19"/>
            <w:szCs w:val="19"/>
            <w:lang w:val="en" w:eastAsia="en-CA"/>
          </w:rPr>
          <w:t>benefit</w:t>
        </w:r>
      </w:hyperlink>
      <w:r w:rsidR="00511974" w:rsidRPr="00511974">
        <w:rPr>
          <w:rFonts w:ascii="Verdana" w:eastAsia="Times New Roman" w:hAnsi="Verdana" w:cs="Times New Roman"/>
          <w:color w:val="000000"/>
          <w:sz w:val="19"/>
          <w:szCs w:val="19"/>
          <w:lang w:val="en" w:eastAsia="en-CA"/>
        </w:rPr>
        <w:t xml:space="preserve"> payable under that plan. </w:t>
      </w:r>
    </w:p>
    <w:p w:rsidR="00332233" w:rsidRDefault="00511974" w:rsidP="00511974">
      <w:pPr>
        <w:shd w:val="clear" w:color="auto" w:fill="FFFFFF"/>
        <w:spacing w:before="100" w:beforeAutospacing="1" w:after="100" w:afterAutospacing="1" w:line="240" w:lineRule="auto"/>
        <w:rPr>
          <w:rFonts w:ascii="Verdana" w:eastAsia="Times New Roman" w:hAnsi="Verdana" w:cs="Times New Roman"/>
          <w:color w:val="000000"/>
          <w:sz w:val="19"/>
          <w:szCs w:val="19"/>
          <w:lang w:val="en" w:eastAsia="en-CA"/>
        </w:rPr>
      </w:pPr>
      <w:r w:rsidRPr="00511974">
        <w:rPr>
          <w:rFonts w:ascii="Verdana" w:eastAsia="Times New Roman" w:hAnsi="Verdana" w:cs="Times New Roman"/>
          <w:color w:val="000000"/>
          <w:sz w:val="19"/>
          <w:szCs w:val="19"/>
          <w:lang w:val="en" w:eastAsia="en-CA"/>
        </w:rPr>
        <w:t xml:space="preserve">The Supplementary Death Benefit Plan provides a form of decreasing term life insurance. The basic benefit is equal to twice the plan member's annual salary upon retirement and it decreases by 10% annually starting at age 66 to a minimum of $10,000. The benefit is paid to the designated beneficiary and is calculated as follows: </w:t>
      </w:r>
      <w:r w:rsidR="00332233">
        <w:rPr>
          <w:rFonts w:ascii="Verdana" w:eastAsia="Times New Roman" w:hAnsi="Verdana" w:cs="Times New Roman"/>
          <w:color w:val="000000"/>
          <w:sz w:val="19"/>
          <w:szCs w:val="19"/>
          <w:lang w:val="en" w:eastAsia="en-CA"/>
        </w:rPr>
        <w:t xml:space="preserve"> </w:t>
      </w:r>
    </w:p>
    <w:p w:rsidR="00511974" w:rsidRDefault="00332233" w:rsidP="00511974">
      <w:pPr>
        <w:shd w:val="clear" w:color="auto" w:fill="FFFFFF"/>
        <w:spacing w:before="100" w:beforeAutospacing="1" w:after="100" w:afterAutospacing="1" w:line="240" w:lineRule="auto"/>
        <w:rPr>
          <w:rFonts w:ascii="Verdana" w:eastAsia="Times New Roman" w:hAnsi="Verdana" w:cs="Times New Roman"/>
          <w:color w:val="000000"/>
          <w:sz w:val="19"/>
          <w:szCs w:val="19"/>
          <w:lang w:val="en" w:eastAsia="en-CA"/>
        </w:rPr>
      </w:pPr>
      <w:r>
        <w:rPr>
          <w:rFonts w:ascii="Verdana" w:eastAsia="Times New Roman" w:hAnsi="Verdana" w:cs="Times New Roman"/>
          <w:color w:val="000000"/>
          <w:sz w:val="19"/>
          <w:szCs w:val="19"/>
          <w:lang w:val="en" w:eastAsia="en-CA"/>
        </w:rPr>
        <w:t xml:space="preserve">  Annual Salary         x </w:t>
      </w:r>
      <w:proofErr w:type="gramStart"/>
      <w:r>
        <w:rPr>
          <w:rFonts w:ascii="Verdana" w:eastAsia="Times New Roman" w:hAnsi="Verdana" w:cs="Times New Roman"/>
          <w:color w:val="000000"/>
          <w:sz w:val="19"/>
          <w:szCs w:val="19"/>
          <w:lang w:val="en" w:eastAsia="en-CA"/>
        </w:rPr>
        <w:t>2  Rounded</w:t>
      </w:r>
      <w:proofErr w:type="gramEnd"/>
      <w:r>
        <w:rPr>
          <w:rFonts w:ascii="Verdana" w:eastAsia="Times New Roman" w:hAnsi="Verdana" w:cs="Times New Roman"/>
          <w:color w:val="000000"/>
          <w:sz w:val="19"/>
          <w:szCs w:val="19"/>
          <w:lang w:val="en" w:eastAsia="en-CA"/>
        </w:rPr>
        <w:t xml:space="preserve"> up to the nearest $1,000.00</w:t>
      </w:r>
    </w:p>
    <w:p w:rsidR="00146847" w:rsidRDefault="00146847" w:rsidP="00146847">
      <w:pPr>
        <w:shd w:val="clear" w:color="auto" w:fill="FFFFFF"/>
        <w:spacing w:after="240" w:line="240" w:lineRule="auto"/>
        <w:jc w:val="center"/>
        <w:outlineLvl w:val="1"/>
        <w:rPr>
          <w:rFonts w:ascii="Verdana" w:eastAsia="Times New Roman" w:hAnsi="Verdana" w:cs="Times New Roman"/>
          <w:b/>
          <w:bCs/>
          <w:kern w:val="36"/>
          <w:sz w:val="26"/>
          <w:szCs w:val="26"/>
          <w:u w:val="single"/>
          <w:lang w:val="en" w:eastAsia="en-CA"/>
        </w:rPr>
      </w:pPr>
    </w:p>
    <w:p w:rsidR="003D4D06" w:rsidRDefault="003D4D06" w:rsidP="004C3553">
      <w:pPr>
        <w:pStyle w:val="Heading3"/>
        <w:rPr>
          <w:sz w:val="24"/>
          <w:szCs w:val="24"/>
          <w:lang w:val="en"/>
        </w:rPr>
      </w:pPr>
    </w:p>
    <w:p w:rsidR="003D4D06" w:rsidRPr="003D4D06" w:rsidRDefault="003D4D06" w:rsidP="003D4D06">
      <w:pPr>
        <w:rPr>
          <w:lang w:val="en"/>
        </w:rPr>
      </w:pPr>
    </w:p>
    <w:p w:rsidR="003D4D06" w:rsidRDefault="003D4D06" w:rsidP="004C3553">
      <w:pPr>
        <w:pStyle w:val="Heading3"/>
        <w:rPr>
          <w:rFonts w:ascii="Verdana" w:hAnsi="Verdana"/>
          <w:color w:val="000000" w:themeColor="text1"/>
          <w:sz w:val="24"/>
          <w:szCs w:val="24"/>
          <w:lang w:val="en"/>
        </w:rPr>
      </w:pPr>
    </w:p>
    <w:p w:rsidR="003D4D06" w:rsidRPr="00FF0B42" w:rsidRDefault="003D4D06" w:rsidP="003D4D06">
      <w:pPr>
        <w:spacing w:before="100" w:beforeAutospacing="1" w:after="100" w:afterAutospacing="1" w:line="240" w:lineRule="auto"/>
        <w:jc w:val="center"/>
        <w:outlineLvl w:val="1"/>
        <w:rPr>
          <w:rFonts w:ascii="Verdana" w:eastAsia="Times New Roman" w:hAnsi="Verdana" w:cs="Times New Roman"/>
          <w:b/>
          <w:bCs/>
          <w:color w:val="BB0000"/>
          <w:sz w:val="27"/>
          <w:szCs w:val="27"/>
          <w:u w:val="single"/>
          <w:lang w:val="en" w:eastAsia="en-CA"/>
        </w:rPr>
      </w:pPr>
      <w:r w:rsidRPr="00FF0B42">
        <w:rPr>
          <w:rFonts w:ascii="Verdana" w:eastAsia="Times New Roman" w:hAnsi="Verdana" w:cs="Times New Roman"/>
          <w:b/>
          <w:color w:val="000000"/>
          <w:sz w:val="28"/>
          <w:szCs w:val="28"/>
          <w:u w:val="single"/>
          <w:lang w:val="en" w:eastAsia="en-CA"/>
        </w:rPr>
        <w:t>PUBLIC SERVICE PENSION</w:t>
      </w:r>
    </w:p>
    <w:p w:rsidR="003D4D06" w:rsidRDefault="003D4D06" w:rsidP="004C3553">
      <w:pPr>
        <w:pStyle w:val="Heading3"/>
        <w:rPr>
          <w:rFonts w:ascii="Verdana" w:hAnsi="Verdana"/>
          <w:color w:val="000000" w:themeColor="text1"/>
          <w:sz w:val="24"/>
          <w:szCs w:val="24"/>
          <w:lang w:val="en"/>
        </w:rPr>
      </w:pPr>
    </w:p>
    <w:p w:rsidR="004C3553" w:rsidRPr="003D4D06" w:rsidRDefault="004C3553" w:rsidP="004C3553">
      <w:pPr>
        <w:pStyle w:val="Heading3"/>
        <w:rPr>
          <w:rFonts w:ascii="Verdana" w:hAnsi="Verdana"/>
          <w:color w:val="000000" w:themeColor="text1"/>
          <w:sz w:val="24"/>
          <w:szCs w:val="24"/>
          <w:lang w:val="en"/>
        </w:rPr>
      </w:pPr>
      <w:r w:rsidRPr="003D4D06">
        <w:rPr>
          <w:rFonts w:ascii="Verdana" w:hAnsi="Verdana"/>
          <w:color w:val="000000" w:themeColor="text1"/>
          <w:sz w:val="24"/>
          <w:szCs w:val="24"/>
          <w:lang w:val="en"/>
        </w:rPr>
        <w:t>Survivor's Pension</w:t>
      </w:r>
    </w:p>
    <w:p w:rsidR="003D4D06" w:rsidRDefault="004C3553" w:rsidP="004C3553">
      <w:pPr>
        <w:pStyle w:val="NormalWeb"/>
        <w:shd w:val="clear" w:color="auto" w:fill="FFFFFF"/>
        <w:rPr>
          <w:color w:val="000000"/>
          <w:sz w:val="19"/>
          <w:szCs w:val="19"/>
          <w:lang w:val="en"/>
        </w:rPr>
      </w:pPr>
      <w:r>
        <w:rPr>
          <w:color w:val="000000"/>
          <w:sz w:val="19"/>
          <w:szCs w:val="19"/>
          <w:lang w:val="en"/>
        </w:rPr>
        <w:t xml:space="preserve">A survivor's pension is ordinarily one-half of the plan member's unreduced </w:t>
      </w:r>
      <w:proofErr w:type="gramStart"/>
      <w:r>
        <w:rPr>
          <w:color w:val="000000"/>
          <w:sz w:val="19"/>
          <w:szCs w:val="19"/>
          <w:lang w:val="en"/>
        </w:rPr>
        <w:t>pension</w:t>
      </w:r>
      <w:proofErr w:type="gramEnd"/>
      <w:r>
        <w:rPr>
          <w:color w:val="000000"/>
          <w:sz w:val="19"/>
          <w:szCs w:val="19"/>
          <w:lang w:val="en"/>
        </w:rPr>
        <w:t xml:space="preserve"> (in other words, one-half of the member's pension before any applicable adjustment related to early retirement or to the loss of the bridge benefit). </w:t>
      </w:r>
    </w:p>
    <w:p w:rsidR="004C3553" w:rsidRDefault="004C3553" w:rsidP="004C3553">
      <w:pPr>
        <w:pStyle w:val="NormalWeb"/>
        <w:shd w:val="clear" w:color="auto" w:fill="FFFFFF"/>
        <w:rPr>
          <w:color w:val="000000"/>
          <w:sz w:val="19"/>
          <w:szCs w:val="19"/>
          <w:lang w:val="en"/>
        </w:rPr>
      </w:pPr>
      <w:r>
        <w:rPr>
          <w:color w:val="000000"/>
          <w:sz w:val="19"/>
          <w:szCs w:val="19"/>
          <w:lang w:val="en"/>
        </w:rPr>
        <w:t xml:space="preserve">The formula for calculating a monthly survivor pension is one percent for each year </w:t>
      </w:r>
      <w:r w:rsidRPr="003D4D06">
        <w:rPr>
          <w:color w:val="000000" w:themeColor="text1"/>
          <w:sz w:val="19"/>
          <w:szCs w:val="19"/>
          <w:u w:val="single"/>
          <w:lang w:val="en"/>
        </w:rPr>
        <w:t xml:space="preserve">of </w:t>
      </w:r>
      <w:hyperlink r:id="rId13" w:anchor="ps" w:history="1">
        <w:r w:rsidRPr="003D4D06">
          <w:rPr>
            <w:color w:val="000000" w:themeColor="text1"/>
            <w:sz w:val="19"/>
            <w:szCs w:val="19"/>
            <w:u w:val="single"/>
            <w:lang w:val="en"/>
          </w:rPr>
          <w:t>pensionable service</w:t>
        </w:r>
      </w:hyperlink>
      <w:r>
        <w:rPr>
          <w:color w:val="000000"/>
          <w:sz w:val="19"/>
          <w:szCs w:val="19"/>
          <w:lang w:val="en"/>
        </w:rPr>
        <w:t xml:space="preserve"> (maximum 35 years) multiplied by the plan member's </w:t>
      </w:r>
      <w:hyperlink r:id="rId14" w:anchor="aas" w:history="1">
        <w:r w:rsidRPr="003D4D06">
          <w:rPr>
            <w:color w:val="000000" w:themeColor="text1"/>
            <w:sz w:val="19"/>
            <w:szCs w:val="19"/>
            <w:u w:val="single"/>
            <w:lang w:val="en"/>
          </w:rPr>
          <w:t>average salary</w:t>
        </w:r>
      </w:hyperlink>
      <w:r>
        <w:rPr>
          <w:color w:val="000000"/>
          <w:sz w:val="19"/>
          <w:szCs w:val="19"/>
          <w:lang w:val="en"/>
        </w:rPr>
        <w:t xml:space="preserve"> over the best five consecutive years, divided by 12. The average salary is calculated over a six-year period if the plan member retired prior to June 17, 1999.</w:t>
      </w:r>
    </w:p>
    <w:p w:rsidR="004C3553" w:rsidRDefault="004C3553" w:rsidP="004C3553">
      <w:pPr>
        <w:pStyle w:val="NormalWeb"/>
        <w:shd w:val="clear" w:color="auto" w:fill="FFFFFF"/>
        <w:rPr>
          <w:color w:val="000000"/>
          <w:sz w:val="19"/>
          <w:szCs w:val="19"/>
          <w:lang w:val="en"/>
        </w:rPr>
      </w:pPr>
      <w:r>
        <w:rPr>
          <w:color w:val="000000"/>
          <w:sz w:val="19"/>
          <w:szCs w:val="19"/>
          <w:lang w:val="en"/>
        </w:rPr>
        <w:t xml:space="preserve">For example, the survivor pension where the plan member had 25 years </w:t>
      </w:r>
      <w:r w:rsidRPr="003D4D06">
        <w:rPr>
          <w:color w:val="000000" w:themeColor="text1"/>
          <w:sz w:val="19"/>
          <w:szCs w:val="19"/>
          <w:lang w:val="en"/>
        </w:rPr>
        <w:t xml:space="preserve">of </w:t>
      </w:r>
      <w:hyperlink r:id="rId15" w:anchor="ps" w:history="1">
        <w:r w:rsidRPr="003D4D06">
          <w:rPr>
            <w:color w:val="000000" w:themeColor="text1"/>
            <w:sz w:val="19"/>
            <w:szCs w:val="19"/>
            <w:lang w:val="en"/>
          </w:rPr>
          <w:t>pensionable service</w:t>
        </w:r>
      </w:hyperlink>
      <w:r>
        <w:rPr>
          <w:color w:val="000000"/>
          <w:sz w:val="19"/>
          <w:szCs w:val="19"/>
          <w:lang w:val="en"/>
        </w:rPr>
        <w:t xml:space="preserve"> and </w:t>
      </w:r>
      <w:r w:rsidRPr="003D4D06">
        <w:rPr>
          <w:color w:val="000000" w:themeColor="text1"/>
          <w:sz w:val="19"/>
          <w:szCs w:val="19"/>
          <w:lang w:val="en"/>
        </w:rPr>
        <w:t xml:space="preserve">an </w:t>
      </w:r>
      <w:hyperlink r:id="rId16" w:anchor="aas" w:history="1">
        <w:r w:rsidRPr="003D4D06">
          <w:rPr>
            <w:color w:val="000000" w:themeColor="text1"/>
            <w:sz w:val="19"/>
            <w:szCs w:val="19"/>
            <w:lang w:val="en"/>
          </w:rPr>
          <w:t>average salary</w:t>
        </w:r>
      </w:hyperlink>
      <w:r>
        <w:rPr>
          <w:color w:val="000000"/>
          <w:sz w:val="19"/>
          <w:szCs w:val="19"/>
          <w:lang w:val="en"/>
        </w:rPr>
        <w:t xml:space="preserve"> of $36,000 would be:</w:t>
      </w:r>
    </w:p>
    <w:p w:rsidR="004C3553" w:rsidRDefault="004C3553" w:rsidP="004C3553">
      <w:pPr>
        <w:pStyle w:val="NormalWeb"/>
        <w:shd w:val="clear" w:color="auto" w:fill="FFFFFF"/>
        <w:rPr>
          <w:color w:val="000000"/>
          <w:sz w:val="19"/>
          <w:szCs w:val="19"/>
          <w:lang w:val="en"/>
        </w:rPr>
      </w:pPr>
      <w:r>
        <w:rPr>
          <w:color w:val="000000"/>
          <w:sz w:val="19"/>
          <w:szCs w:val="19"/>
          <w:lang w:val="en"/>
        </w:rPr>
        <w:t xml:space="preserve">(1% × 25 </w:t>
      </w:r>
      <w:proofErr w:type="spellStart"/>
      <w:r>
        <w:rPr>
          <w:color w:val="000000"/>
          <w:sz w:val="19"/>
          <w:szCs w:val="19"/>
          <w:lang w:val="en"/>
        </w:rPr>
        <w:t>yrs</w:t>
      </w:r>
      <w:proofErr w:type="spellEnd"/>
      <w:r>
        <w:rPr>
          <w:color w:val="000000"/>
          <w:sz w:val="19"/>
          <w:szCs w:val="19"/>
          <w:lang w:val="en"/>
        </w:rPr>
        <w:t xml:space="preserve"> × $36,000) ÷ 12 months = $750 per month</w:t>
      </w:r>
    </w:p>
    <w:p w:rsidR="004C3553" w:rsidRDefault="004C3553" w:rsidP="004C3553">
      <w:pPr>
        <w:pStyle w:val="NormalWeb"/>
        <w:shd w:val="clear" w:color="auto" w:fill="FFFFFF"/>
        <w:rPr>
          <w:color w:val="000000"/>
          <w:sz w:val="19"/>
          <w:szCs w:val="19"/>
          <w:lang w:val="en"/>
        </w:rPr>
      </w:pPr>
      <w:r>
        <w:rPr>
          <w:color w:val="000000"/>
          <w:sz w:val="19"/>
          <w:szCs w:val="19"/>
          <w:lang w:val="en"/>
        </w:rPr>
        <w:t xml:space="preserve">Benefits payable for periods of part-time service are adjusted based on the plan member's assigned hours of work as compared to the full-time hours of the position. In addition, if your </w:t>
      </w:r>
      <w:hyperlink r:id="rId17" w:anchor="s" w:history="1">
        <w:r w:rsidRPr="003D4D06">
          <w:rPr>
            <w:color w:val="000000" w:themeColor="text1"/>
            <w:sz w:val="19"/>
            <w:szCs w:val="19"/>
            <w:lang w:val="en"/>
          </w:rPr>
          <w:t>survivor</w:t>
        </w:r>
      </w:hyperlink>
      <w:r>
        <w:rPr>
          <w:color w:val="000000"/>
          <w:sz w:val="19"/>
          <w:szCs w:val="19"/>
          <w:lang w:val="en"/>
        </w:rPr>
        <w:t xml:space="preserve"> received a lump sum transfer of funds under the </w:t>
      </w:r>
      <w:hyperlink r:id="rId18" w:anchor="pbda" w:history="1">
        <w:r w:rsidRPr="003D4D06">
          <w:rPr>
            <w:rStyle w:val="Emphasis"/>
            <w:i w:val="0"/>
            <w:color w:val="000000" w:themeColor="text1"/>
            <w:sz w:val="19"/>
            <w:szCs w:val="19"/>
            <w:lang w:val="en"/>
          </w:rPr>
          <w:t>Pension Benefits Division Act</w:t>
        </w:r>
      </w:hyperlink>
      <w:r>
        <w:rPr>
          <w:color w:val="000000"/>
          <w:sz w:val="19"/>
          <w:szCs w:val="19"/>
          <w:lang w:val="en"/>
        </w:rPr>
        <w:t xml:space="preserve"> and also qualifies for survivor benefits, no benefits will be payable for the period covered by the division of pension benefits.</w:t>
      </w:r>
    </w:p>
    <w:p w:rsidR="00146847" w:rsidRDefault="00146847" w:rsidP="004C3553">
      <w:pPr>
        <w:shd w:val="clear" w:color="auto" w:fill="FFFFFF"/>
        <w:spacing w:after="240" w:line="240" w:lineRule="auto"/>
        <w:outlineLvl w:val="1"/>
        <w:rPr>
          <w:rFonts w:ascii="Verdana" w:eastAsia="Times New Roman" w:hAnsi="Verdana" w:cs="Times New Roman"/>
          <w:b/>
          <w:bCs/>
          <w:kern w:val="36"/>
          <w:sz w:val="26"/>
          <w:szCs w:val="26"/>
          <w:u w:val="single"/>
          <w:lang w:val="en" w:eastAsia="en-CA"/>
        </w:rPr>
      </w:pPr>
    </w:p>
    <w:p w:rsidR="00146847" w:rsidRDefault="00146847" w:rsidP="00146847">
      <w:pPr>
        <w:shd w:val="clear" w:color="auto" w:fill="FFFFFF"/>
        <w:spacing w:after="240" w:line="240" w:lineRule="auto"/>
        <w:jc w:val="center"/>
        <w:outlineLvl w:val="1"/>
        <w:rPr>
          <w:rFonts w:ascii="Verdana" w:eastAsia="Times New Roman" w:hAnsi="Verdana" w:cs="Times New Roman"/>
          <w:b/>
          <w:bCs/>
          <w:kern w:val="36"/>
          <w:sz w:val="26"/>
          <w:szCs w:val="26"/>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D4D06" w:rsidRDefault="003D4D06"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p>
    <w:p w:rsidR="00380DAB" w:rsidRPr="00146847" w:rsidRDefault="00380DAB" w:rsidP="00146847">
      <w:pPr>
        <w:shd w:val="clear" w:color="auto" w:fill="FFFFFF"/>
        <w:spacing w:after="240" w:line="240" w:lineRule="auto"/>
        <w:jc w:val="center"/>
        <w:outlineLvl w:val="1"/>
        <w:rPr>
          <w:rFonts w:ascii="Verdana" w:eastAsia="Times New Roman" w:hAnsi="Verdana" w:cs="Times New Roman"/>
          <w:b/>
          <w:bCs/>
          <w:kern w:val="36"/>
          <w:sz w:val="28"/>
          <w:szCs w:val="28"/>
          <w:u w:val="single"/>
          <w:lang w:val="en" w:eastAsia="en-CA"/>
        </w:rPr>
      </w:pPr>
      <w:r w:rsidRPr="00146847">
        <w:rPr>
          <w:rFonts w:ascii="Verdana" w:eastAsia="Times New Roman" w:hAnsi="Verdana" w:cs="Times New Roman"/>
          <w:b/>
          <w:bCs/>
          <w:kern w:val="36"/>
          <w:sz w:val="28"/>
          <w:szCs w:val="28"/>
          <w:u w:val="single"/>
          <w:lang w:val="en" w:eastAsia="en-CA"/>
        </w:rPr>
        <w:t>OLD AGE SECURITY PENSION</w:t>
      </w:r>
    </w:p>
    <w:p w:rsidR="00380DAB" w:rsidRPr="00380DAB" w:rsidRDefault="00380DAB" w:rsidP="00380DAB">
      <w:pPr>
        <w:shd w:val="clear" w:color="auto" w:fill="FFFFFF"/>
        <w:spacing w:after="240" w:line="240" w:lineRule="auto"/>
        <w:outlineLvl w:val="1"/>
        <w:rPr>
          <w:rFonts w:ascii="Verdana" w:eastAsia="Times New Roman" w:hAnsi="Verdana" w:cs="Times New Roman"/>
          <w:b/>
          <w:bCs/>
          <w:kern w:val="36"/>
          <w:sz w:val="24"/>
          <w:szCs w:val="24"/>
          <w:lang w:val="en" w:eastAsia="en-CA"/>
        </w:rPr>
      </w:pPr>
      <w:r w:rsidRPr="00380DAB">
        <w:rPr>
          <w:rFonts w:ascii="Verdana" w:eastAsia="Times New Roman" w:hAnsi="Verdana" w:cs="Times New Roman"/>
          <w:b/>
          <w:bCs/>
          <w:kern w:val="36"/>
          <w:sz w:val="24"/>
          <w:szCs w:val="24"/>
          <w:lang w:val="en" w:eastAsia="en-CA"/>
        </w:rPr>
        <w:t>Cancelling Benefits Following the Death of a Pensioner/Beneficiary</w:t>
      </w:r>
    </w:p>
    <w:p w:rsidR="00380DAB" w:rsidRPr="00380DAB" w:rsidRDefault="00380DAB" w:rsidP="00380DAB">
      <w:pPr>
        <w:shd w:val="clear" w:color="auto" w:fill="FFFFFF"/>
        <w:spacing w:before="100" w:beforeAutospacing="1" w:after="100" w:afterAutospacing="1" w:line="240" w:lineRule="auto"/>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When an Old Age Security (OAS) and/or Canada Pension Plan (CPP) pensioner/beneficiary dies, their benefits must be cancelled. Benefits are payable for the month in which the death occurs; benefits received after that will have to be repaid.</w:t>
      </w:r>
    </w:p>
    <w:p w:rsidR="00380DAB" w:rsidRPr="00380DAB" w:rsidRDefault="00380DAB" w:rsidP="00380DAB">
      <w:pPr>
        <w:shd w:val="clear" w:color="auto" w:fill="FFFFFF"/>
        <w:spacing w:before="100" w:beforeAutospacing="1" w:after="100" w:afterAutospacing="1" w:line="240" w:lineRule="auto"/>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This includes the following benefits:</w:t>
      </w:r>
    </w:p>
    <w:p w:rsidR="00380DAB" w:rsidRPr="00380DAB" w:rsidRDefault="00380DAB" w:rsidP="00380DAB">
      <w:pPr>
        <w:numPr>
          <w:ilvl w:val="0"/>
          <w:numId w:val="3"/>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 xml:space="preserve">Old Age Security Pension, including </w:t>
      </w:r>
    </w:p>
    <w:p w:rsidR="00380DAB" w:rsidRPr="00380DAB" w:rsidRDefault="00380DAB" w:rsidP="00380DAB">
      <w:pPr>
        <w:numPr>
          <w:ilvl w:val="1"/>
          <w:numId w:val="3"/>
        </w:numPr>
        <w:shd w:val="clear" w:color="auto" w:fill="FFFFFF"/>
        <w:spacing w:before="100" w:beforeAutospacing="1" w:after="100" w:afterAutospacing="1" w:line="240" w:lineRule="auto"/>
        <w:ind w:left="146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Guaranteed Income Supplement</w:t>
      </w:r>
    </w:p>
    <w:p w:rsidR="00380DAB" w:rsidRPr="00380DAB" w:rsidRDefault="00380DAB" w:rsidP="00380DAB">
      <w:pPr>
        <w:numPr>
          <w:ilvl w:val="1"/>
          <w:numId w:val="3"/>
        </w:numPr>
        <w:shd w:val="clear" w:color="auto" w:fill="FFFFFF"/>
        <w:spacing w:before="100" w:beforeAutospacing="1" w:after="100" w:afterAutospacing="1" w:line="240" w:lineRule="auto"/>
        <w:ind w:left="146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Allowance</w:t>
      </w:r>
    </w:p>
    <w:p w:rsidR="00380DAB" w:rsidRPr="00380DAB" w:rsidRDefault="00380DAB" w:rsidP="00380DAB">
      <w:pPr>
        <w:numPr>
          <w:ilvl w:val="1"/>
          <w:numId w:val="3"/>
        </w:numPr>
        <w:shd w:val="clear" w:color="auto" w:fill="FFFFFF"/>
        <w:spacing w:before="100" w:beforeAutospacing="1" w:after="100" w:afterAutospacing="1" w:line="240" w:lineRule="auto"/>
        <w:ind w:left="146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Allowance for the Survivor</w:t>
      </w:r>
    </w:p>
    <w:p w:rsidR="00380DAB" w:rsidRPr="00380DAB" w:rsidRDefault="00380DAB" w:rsidP="00380DAB">
      <w:pPr>
        <w:numPr>
          <w:ilvl w:val="0"/>
          <w:numId w:val="3"/>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CPP retirement pension</w:t>
      </w:r>
    </w:p>
    <w:p w:rsidR="00380DAB" w:rsidRPr="00380DAB" w:rsidRDefault="00380DAB" w:rsidP="00380DAB">
      <w:pPr>
        <w:numPr>
          <w:ilvl w:val="0"/>
          <w:numId w:val="3"/>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CPP disability benefits</w:t>
      </w:r>
    </w:p>
    <w:p w:rsidR="00380DAB" w:rsidRPr="00380DAB" w:rsidRDefault="00380DAB" w:rsidP="00380DAB">
      <w:pPr>
        <w:numPr>
          <w:ilvl w:val="0"/>
          <w:numId w:val="3"/>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CPP children's benefits</w:t>
      </w:r>
    </w:p>
    <w:p w:rsidR="00380DAB" w:rsidRPr="00380DAB" w:rsidRDefault="00380DAB" w:rsidP="00380DAB">
      <w:pPr>
        <w:numPr>
          <w:ilvl w:val="0"/>
          <w:numId w:val="3"/>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CPP survivor benefits</w:t>
      </w:r>
    </w:p>
    <w:p w:rsidR="00380DAB" w:rsidRPr="00380DAB" w:rsidRDefault="00380DAB" w:rsidP="00380DAB">
      <w:pPr>
        <w:shd w:val="clear" w:color="auto" w:fill="FFFFFF"/>
        <w:spacing w:before="240" w:after="240" w:line="240" w:lineRule="auto"/>
        <w:outlineLvl w:val="2"/>
        <w:rPr>
          <w:rFonts w:ascii="Verdana" w:eastAsia="Times New Roman" w:hAnsi="Verdana" w:cs="Times New Roman"/>
          <w:b/>
          <w:bCs/>
          <w:sz w:val="24"/>
          <w:szCs w:val="24"/>
          <w:lang w:val="en" w:eastAsia="en-CA"/>
        </w:rPr>
      </w:pPr>
      <w:bookmarkStart w:id="3" w:name="q1"/>
      <w:r w:rsidRPr="00380DAB">
        <w:rPr>
          <w:rFonts w:ascii="Verdana" w:eastAsia="Times New Roman" w:hAnsi="Verdana" w:cs="Times New Roman"/>
          <w:b/>
          <w:bCs/>
          <w:sz w:val="24"/>
          <w:szCs w:val="24"/>
          <w:lang w:val="en" w:eastAsia="en-CA"/>
        </w:rPr>
        <w:t>How to cancel OAS/CPP benefits:</w:t>
      </w:r>
      <w:bookmarkEnd w:id="3"/>
    </w:p>
    <w:p w:rsidR="00380DAB" w:rsidRPr="00380DAB" w:rsidRDefault="00146847" w:rsidP="00380DAB">
      <w:pPr>
        <w:shd w:val="clear" w:color="auto" w:fill="FFFFFF"/>
        <w:spacing w:before="100" w:beforeAutospacing="1" w:after="100" w:afterAutospacing="1" w:line="240" w:lineRule="auto"/>
        <w:rPr>
          <w:rFonts w:ascii="Verdana" w:eastAsia="Times New Roman" w:hAnsi="Verdana" w:cs="Times New Roman"/>
          <w:sz w:val="19"/>
          <w:szCs w:val="19"/>
          <w:lang w:val="en" w:eastAsia="en-CA"/>
        </w:rPr>
      </w:pPr>
      <w:r>
        <w:rPr>
          <w:rFonts w:ascii="Verdana" w:eastAsia="Times New Roman" w:hAnsi="Verdana" w:cs="Times New Roman"/>
          <w:color w:val="000000" w:themeColor="text1"/>
          <w:sz w:val="19"/>
          <w:szCs w:val="19"/>
          <w:lang w:val="en" w:eastAsia="en-CA"/>
        </w:rPr>
        <w:t>Contact Service Canada</w:t>
      </w:r>
      <w:r w:rsidR="00380DAB" w:rsidRPr="00380DAB">
        <w:rPr>
          <w:rFonts w:ascii="Verdana" w:eastAsia="Times New Roman" w:hAnsi="Verdana" w:cs="Times New Roman"/>
          <w:color w:val="000000" w:themeColor="text1"/>
          <w:sz w:val="19"/>
          <w:szCs w:val="19"/>
          <w:lang w:val="en" w:eastAsia="en-CA"/>
        </w:rPr>
        <w:t xml:space="preserve"> </w:t>
      </w:r>
      <w:r w:rsidR="00380DAB" w:rsidRPr="00380DAB">
        <w:rPr>
          <w:rFonts w:ascii="Verdana" w:eastAsia="Times New Roman" w:hAnsi="Verdana" w:cs="Times New Roman"/>
          <w:sz w:val="19"/>
          <w:szCs w:val="19"/>
          <w:lang w:val="en" w:eastAsia="en-CA"/>
        </w:rPr>
        <w:t xml:space="preserve">as soon as possible to </w:t>
      </w:r>
      <w:proofErr w:type="gramStart"/>
      <w:r w:rsidR="00380DAB" w:rsidRPr="00380DAB">
        <w:rPr>
          <w:rFonts w:ascii="Verdana" w:eastAsia="Times New Roman" w:hAnsi="Verdana" w:cs="Times New Roman"/>
          <w:sz w:val="19"/>
          <w:szCs w:val="19"/>
          <w:lang w:val="en" w:eastAsia="en-CA"/>
        </w:rPr>
        <w:t>notify  the</w:t>
      </w:r>
      <w:proofErr w:type="gramEnd"/>
      <w:r w:rsidR="00380DAB" w:rsidRPr="00380DAB">
        <w:rPr>
          <w:rFonts w:ascii="Verdana" w:eastAsia="Times New Roman" w:hAnsi="Verdana" w:cs="Times New Roman"/>
          <w:sz w:val="19"/>
          <w:szCs w:val="19"/>
          <w:lang w:val="en" w:eastAsia="en-CA"/>
        </w:rPr>
        <w:t xml:space="preserve"> date of death of the OAS/CPP pensioner/beneficiary.</w:t>
      </w:r>
    </w:p>
    <w:p w:rsidR="00380DAB" w:rsidRPr="00380DAB" w:rsidRDefault="00380DAB" w:rsidP="00380DAB">
      <w:pPr>
        <w:shd w:val="clear" w:color="auto" w:fill="FFFFFF"/>
        <w:spacing w:before="100" w:beforeAutospacing="1" w:after="100" w:afterAutospacing="1" w:line="240" w:lineRule="auto"/>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If you contact Service Canada by telephone, have the person's social insurance number (SIN) on hand when you call.</w:t>
      </w:r>
    </w:p>
    <w:p w:rsidR="00380DAB" w:rsidRPr="00380DAB" w:rsidRDefault="00380DAB" w:rsidP="00380DAB">
      <w:pPr>
        <w:shd w:val="clear" w:color="auto" w:fill="FFFFFF"/>
        <w:spacing w:before="100" w:beforeAutospacing="1" w:after="100" w:afterAutospacing="1" w:line="240" w:lineRule="auto"/>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If you notif</w:t>
      </w:r>
      <w:r w:rsidR="00146847">
        <w:rPr>
          <w:rFonts w:ascii="Verdana" w:eastAsia="Times New Roman" w:hAnsi="Verdana" w:cs="Times New Roman"/>
          <w:sz w:val="19"/>
          <w:szCs w:val="19"/>
          <w:lang w:val="en" w:eastAsia="en-CA"/>
        </w:rPr>
        <w:t>y Service Canada by mail</w:t>
      </w:r>
      <w:proofErr w:type="gramStart"/>
      <w:r w:rsidR="00146847">
        <w:rPr>
          <w:rFonts w:ascii="Verdana" w:eastAsia="Times New Roman" w:hAnsi="Verdana" w:cs="Times New Roman"/>
          <w:sz w:val="19"/>
          <w:szCs w:val="19"/>
          <w:lang w:val="en" w:eastAsia="en-CA"/>
        </w:rPr>
        <w:t xml:space="preserve">, </w:t>
      </w:r>
      <w:r w:rsidRPr="00380DAB">
        <w:rPr>
          <w:rFonts w:ascii="Verdana" w:eastAsia="Times New Roman" w:hAnsi="Verdana" w:cs="Times New Roman"/>
          <w:sz w:val="19"/>
          <w:szCs w:val="19"/>
          <w:lang w:val="en" w:eastAsia="en-CA"/>
        </w:rPr>
        <w:t xml:space="preserve"> ensure</w:t>
      </w:r>
      <w:proofErr w:type="gramEnd"/>
      <w:r w:rsidRPr="00380DAB">
        <w:rPr>
          <w:rFonts w:ascii="Verdana" w:eastAsia="Times New Roman" w:hAnsi="Verdana" w:cs="Times New Roman"/>
          <w:sz w:val="19"/>
          <w:szCs w:val="19"/>
          <w:lang w:val="en" w:eastAsia="en-CA"/>
        </w:rPr>
        <w:t xml:space="preserve"> the following information is included in your letter:</w:t>
      </w:r>
    </w:p>
    <w:p w:rsidR="00380DAB" w:rsidRPr="00380DAB" w:rsidRDefault="00380DAB" w:rsidP="00380DAB">
      <w:pPr>
        <w:shd w:val="clear" w:color="auto" w:fill="FFFFFF"/>
        <w:spacing w:before="100" w:beforeAutospacing="1" w:after="100" w:afterAutospacing="1" w:line="240" w:lineRule="auto"/>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The deceased pensioner/beneficiary's:</w:t>
      </w:r>
    </w:p>
    <w:p w:rsidR="00380DAB" w:rsidRPr="00380DAB" w:rsidRDefault="00380DAB" w:rsidP="00380DAB">
      <w:pPr>
        <w:numPr>
          <w:ilvl w:val="0"/>
          <w:numId w:val="4"/>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full name</w:t>
      </w:r>
    </w:p>
    <w:p w:rsidR="00380DAB" w:rsidRPr="00380DAB" w:rsidRDefault="00380DAB" w:rsidP="00380DAB">
      <w:pPr>
        <w:numPr>
          <w:ilvl w:val="0"/>
          <w:numId w:val="4"/>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date of birth</w:t>
      </w:r>
    </w:p>
    <w:p w:rsidR="00380DAB" w:rsidRPr="00380DAB" w:rsidRDefault="00380DAB" w:rsidP="00380DAB">
      <w:pPr>
        <w:numPr>
          <w:ilvl w:val="0"/>
          <w:numId w:val="4"/>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date of death</w:t>
      </w:r>
    </w:p>
    <w:p w:rsidR="00380DAB" w:rsidRPr="00380DAB" w:rsidRDefault="00380DAB" w:rsidP="00380DAB">
      <w:pPr>
        <w:numPr>
          <w:ilvl w:val="0"/>
          <w:numId w:val="4"/>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social insurance number (if known)</w:t>
      </w:r>
    </w:p>
    <w:p w:rsidR="00380DAB" w:rsidRPr="00380DAB" w:rsidRDefault="00380DAB" w:rsidP="00380DAB">
      <w:pPr>
        <w:numPr>
          <w:ilvl w:val="0"/>
          <w:numId w:val="4"/>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380DAB">
        <w:rPr>
          <w:rFonts w:ascii="Verdana" w:eastAsia="Times New Roman" w:hAnsi="Verdana" w:cs="Times New Roman"/>
          <w:sz w:val="19"/>
          <w:szCs w:val="19"/>
          <w:lang w:val="en" w:eastAsia="en-CA"/>
        </w:rPr>
        <w:t>previous address</w:t>
      </w:r>
    </w:p>
    <w:p w:rsidR="00380DAB" w:rsidRDefault="00380DAB" w:rsidP="00380DAB">
      <w:pPr>
        <w:numPr>
          <w:ilvl w:val="0"/>
          <w:numId w:val="4"/>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proofErr w:type="gramStart"/>
      <w:r w:rsidRPr="00380DAB">
        <w:rPr>
          <w:rFonts w:ascii="Verdana" w:eastAsia="Times New Roman" w:hAnsi="Verdana" w:cs="Times New Roman"/>
          <w:sz w:val="19"/>
          <w:szCs w:val="19"/>
          <w:lang w:val="en" w:eastAsia="en-CA"/>
        </w:rPr>
        <w:t>name</w:t>
      </w:r>
      <w:proofErr w:type="gramEnd"/>
      <w:r w:rsidRPr="00380DAB">
        <w:rPr>
          <w:rFonts w:ascii="Verdana" w:eastAsia="Times New Roman" w:hAnsi="Verdana" w:cs="Times New Roman"/>
          <w:sz w:val="19"/>
          <w:szCs w:val="19"/>
          <w:lang w:val="en" w:eastAsia="en-CA"/>
        </w:rPr>
        <w:t xml:space="preserve"> and address of the estate or the person responsible for handling the deceased's affairs (if known).</w:t>
      </w:r>
    </w:p>
    <w:p w:rsidR="00146847" w:rsidRPr="00380DAB" w:rsidRDefault="00146847" w:rsidP="00146847">
      <w:pPr>
        <w:shd w:val="clear" w:color="auto" w:fill="FFFFFF"/>
        <w:spacing w:before="100" w:beforeAutospacing="1" w:after="100" w:afterAutospacing="1" w:line="240" w:lineRule="auto"/>
        <w:ind w:left="388"/>
        <w:rPr>
          <w:rFonts w:ascii="Verdana" w:eastAsia="Times New Roman" w:hAnsi="Verdana" w:cs="Times New Roman"/>
          <w:sz w:val="19"/>
          <w:szCs w:val="19"/>
          <w:lang w:val="en" w:eastAsia="en-CA"/>
        </w:rPr>
      </w:pPr>
      <w:r w:rsidRPr="00380DAB">
        <w:rPr>
          <w:rFonts w:ascii="Verdana" w:eastAsia="Times New Roman" w:hAnsi="Verdana" w:cs="Times New Roman"/>
          <w:b/>
          <w:bCs/>
          <w:sz w:val="19"/>
          <w:szCs w:val="19"/>
          <w:lang w:val="en" w:eastAsia="en-CA"/>
        </w:rPr>
        <w:t>Note</w:t>
      </w:r>
      <w:r w:rsidRPr="00380DAB">
        <w:rPr>
          <w:rFonts w:ascii="Verdana" w:eastAsia="Times New Roman" w:hAnsi="Verdana" w:cs="Times New Roman"/>
          <w:sz w:val="19"/>
          <w:szCs w:val="19"/>
          <w:lang w:val="en" w:eastAsia="en-CA"/>
        </w:rPr>
        <w:t xml:space="preserve">: If the deceased was receiving a benefit from the Quebec Pension Plan (QPP), contact </w:t>
      </w:r>
      <w:r w:rsidRPr="00380DAB">
        <w:rPr>
          <w:rFonts w:ascii="Verdana" w:eastAsia="Times New Roman" w:hAnsi="Verdana" w:cs="Times New Roman"/>
          <w:color w:val="000000" w:themeColor="text1"/>
          <w:sz w:val="19"/>
          <w:szCs w:val="19"/>
          <w:lang w:val="en" w:eastAsia="en-CA"/>
        </w:rPr>
        <w:t xml:space="preserve">the </w:t>
      </w:r>
      <w:hyperlink r:id="rId19" w:history="1">
        <w:proofErr w:type="spellStart"/>
        <w:r w:rsidRPr="00146847">
          <w:rPr>
            <w:rFonts w:ascii="Verdana" w:eastAsia="Times New Roman" w:hAnsi="Verdana" w:cs="Times New Roman"/>
            <w:color w:val="000000" w:themeColor="text1"/>
            <w:sz w:val="19"/>
            <w:szCs w:val="19"/>
            <w:lang w:val="en" w:eastAsia="en-CA"/>
          </w:rPr>
          <w:t>Régie</w:t>
        </w:r>
        <w:proofErr w:type="spellEnd"/>
        <w:r w:rsidRPr="00146847">
          <w:rPr>
            <w:rFonts w:ascii="Verdana" w:eastAsia="Times New Roman" w:hAnsi="Verdana" w:cs="Times New Roman"/>
            <w:color w:val="000000" w:themeColor="text1"/>
            <w:sz w:val="19"/>
            <w:szCs w:val="19"/>
            <w:lang w:val="en" w:eastAsia="en-CA"/>
          </w:rPr>
          <w:t xml:space="preserve"> des </w:t>
        </w:r>
        <w:proofErr w:type="spellStart"/>
        <w:r w:rsidRPr="00146847">
          <w:rPr>
            <w:rFonts w:ascii="Verdana" w:eastAsia="Times New Roman" w:hAnsi="Verdana" w:cs="Times New Roman"/>
            <w:color w:val="000000" w:themeColor="text1"/>
            <w:sz w:val="19"/>
            <w:szCs w:val="19"/>
            <w:lang w:val="en" w:eastAsia="en-CA"/>
          </w:rPr>
          <w:t>rentes</w:t>
        </w:r>
        <w:proofErr w:type="spellEnd"/>
        <w:r w:rsidRPr="00146847">
          <w:rPr>
            <w:rFonts w:ascii="Verdana" w:eastAsia="Times New Roman" w:hAnsi="Verdana" w:cs="Times New Roman"/>
            <w:color w:val="000000" w:themeColor="text1"/>
            <w:sz w:val="19"/>
            <w:szCs w:val="19"/>
            <w:lang w:val="en" w:eastAsia="en-CA"/>
          </w:rPr>
          <w:t xml:space="preserve"> du Québec</w:t>
        </w:r>
      </w:hyperlink>
    </w:p>
    <w:p w:rsidR="00146847" w:rsidRPr="00146847" w:rsidRDefault="00146847" w:rsidP="00146847">
      <w:pPr>
        <w:shd w:val="clear" w:color="auto" w:fill="FFFFFF"/>
        <w:spacing w:before="240" w:after="240" w:line="240" w:lineRule="auto"/>
        <w:outlineLvl w:val="2"/>
        <w:rPr>
          <w:rFonts w:ascii="Verdana" w:eastAsia="Times New Roman" w:hAnsi="Verdana" w:cs="Times New Roman"/>
          <w:b/>
          <w:bCs/>
          <w:sz w:val="24"/>
          <w:szCs w:val="24"/>
          <w:lang w:val="en" w:eastAsia="en-CA"/>
        </w:rPr>
      </w:pPr>
      <w:bookmarkStart w:id="4" w:name="q4"/>
      <w:r w:rsidRPr="00146847">
        <w:rPr>
          <w:rFonts w:ascii="Verdana" w:eastAsia="Times New Roman" w:hAnsi="Verdana" w:cs="Times New Roman"/>
          <w:b/>
          <w:bCs/>
          <w:sz w:val="24"/>
          <w:szCs w:val="24"/>
          <w:lang w:val="en" w:eastAsia="en-CA"/>
        </w:rPr>
        <w:t>Additional information for survivors</w:t>
      </w:r>
      <w:bookmarkEnd w:id="4"/>
    </w:p>
    <w:p w:rsidR="00146847" w:rsidRPr="00146847" w:rsidRDefault="00146847" w:rsidP="00146847">
      <w:pPr>
        <w:shd w:val="clear" w:color="auto" w:fill="FFFFFF"/>
        <w:spacing w:before="100" w:beforeAutospacing="1" w:after="100" w:afterAutospacing="1" w:line="240" w:lineRule="auto"/>
        <w:rPr>
          <w:rFonts w:ascii="Verdana" w:eastAsia="Times New Roman" w:hAnsi="Verdana" w:cs="Times New Roman"/>
          <w:sz w:val="19"/>
          <w:szCs w:val="19"/>
          <w:lang w:val="en" w:eastAsia="en-CA"/>
        </w:rPr>
      </w:pPr>
      <w:r w:rsidRPr="00146847">
        <w:rPr>
          <w:rFonts w:ascii="Verdana" w:eastAsia="Times New Roman" w:hAnsi="Verdana" w:cs="Times New Roman"/>
          <w:sz w:val="19"/>
          <w:szCs w:val="19"/>
          <w:lang w:val="en" w:eastAsia="en-CA"/>
        </w:rPr>
        <w:t>In some cases, when a spouse or common-law partner dies, you may be eligible for additional benefits:</w:t>
      </w:r>
    </w:p>
    <w:p w:rsidR="00146847" w:rsidRPr="00146847" w:rsidRDefault="00146847" w:rsidP="00146847">
      <w:pPr>
        <w:numPr>
          <w:ilvl w:val="0"/>
          <w:numId w:val="6"/>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146847">
        <w:rPr>
          <w:rFonts w:ascii="Verdana" w:eastAsia="Times New Roman" w:hAnsi="Verdana" w:cs="Times New Roman"/>
          <w:sz w:val="19"/>
          <w:szCs w:val="19"/>
          <w:lang w:val="en" w:eastAsia="en-CA"/>
        </w:rPr>
        <w:t xml:space="preserve">If you reside in Canada or return to reside in Canada, are between 60-64 years of age, have low income, and your spouse or common-law partner has died, and you have not remarried or entered into a new common-law relationship for more than 12 months, you may be eligible for the </w:t>
      </w:r>
      <w:hyperlink r:id="rId20" w:history="1">
        <w:r w:rsidRPr="00146847">
          <w:rPr>
            <w:rFonts w:ascii="Verdana" w:eastAsia="Times New Roman" w:hAnsi="Verdana" w:cs="Times New Roman"/>
            <w:color w:val="000000" w:themeColor="text1"/>
            <w:sz w:val="19"/>
            <w:szCs w:val="19"/>
            <w:lang w:val="en" w:eastAsia="en-CA"/>
          </w:rPr>
          <w:t>Allowance for the Survivor</w:t>
        </w:r>
      </w:hyperlink>
      <w:r w:rsidRPr="00146847">
        <w:rPr>
          <w:rFonts w:ascii="Verdana" w:eastAsia="Times New Roman" w:hAnsi="Verdana" w:cs="Times New Roman"/>
          <w:color w:val="000000" w:themeColor="text1"/>
          <w:sz w:val="19"/>
          <w:szCs w:val="19"/>
          <w:lang w:val="en" w:eastAsia="en-CA"/>
        </w:rPr>
        <w:t>.</w:t>
      </w:r>
    </w:p>
    <w:p w:rsidR="00146847" w:rsidRPr="00146847" w:rsidRDefault="00146847" w:rsidP="00146847">
      <w:pPr>
        <w:numPr>
          <w:ilvl w:val="0"/>
          <w:numId w:val="6"/>
        </w:numPr>
        <w:shd w:val="clear" w:color="auto" w:fill="FFFFFF"/>
        <w:spacing w:before="100" w:beforeAutospacing="1" w:after="100" w:afterAutospacing="1" w:line="240" w:lineRule="auto"/>
        <w:ind w:left="748"/>
        <w:rPr>
          <w:rFonts w:ascii="Verdana" w:eastAsia="Times New Roman" w:hAnsi="Verdana" w:cs="Times New Roman"/>
          <w:sz w:val="19"/>
          <w:szCs w:val="19"/>
          <w:lang w:val="en" w:eastAsia="en-CA"/>
        </w:rPr>
      </w:pPr>
      <w:r w:rsidRPr="00146847">
        <w:rPr>
          <w:rFonts w:ascii="Verdana" w:eastAsia="Times New Roman" w:hAnsi="Verdana" w:cs="Times New Roman"/>
          <w:sz w:val="19"/>
          <w:szCs w:val="19"/>
          <w:lang w:val="en" w:eastAsia="en-CA"/>
        </w:rPr>
        <w:t xml:space="preserve">If the deceased person contributed to the Canada Pension Plan (CPP), you may be eligible for: </w:t>
      </w:r>
    </w:p>
    <w:p w:rsidR="00146847" w:rsidRPr="00146847" w:rsidRDefault="00146847" w:rsidP="00146847">
      <w:pPr>
        <w:numPr>
          <w:ilvl w:val="1"/>
          <w:numId w:val="6"/>
        </w:numPr>
        <w:shd w:val="clear" w:color="auto" w:fill="FFFFFF"/>
        <w:spacing w:before="100" w:beforeAutospacing="1" w:after="100" w:afterAutospacing="1" w:line="240" w:lineRule="auto"/>
        <w:ind w:left="1468"/>
        <w:rPr>
          <w:rFonts w:ascii="Verdana" w:eastAsia="Times New Roman" w:hAnsi="Verdana" w:cs="Times New Roman"/>
          <w:sz w:val="19"/>
          <w:szCs w:val="19"/>
          <w:lang w:val="en" w:eastAsia="en-CA"/>
        </w:rPr>
      </w:pPr>
      <w:r w:rsidRPr="00146847">
        <w:rPr>
          <w:rFonts w:ascii="Verdana" w:eastAsia="Times New Roman" w:hAnsi="Verdana" w:cs="Times New Roman"/>
          <w:sz w:val="19"/>
          <w:szCs w:val="19"/>
          <w:lang w:val="en" w:eastAsia="en-CA"/>
        </w:rPr>
        <w:t xml:space="preserve">the </w:t>
      </w:r>
      <w:hyperlink r:id="rId21" w:history="1">
        <w:r w:rsidRPr="00146847">
          <w:rPr>
            <w:rFonts w:ascii="Verdana" w:eastAsia="Times New Roman" w:hAnsi="Verdana" w:cs="Times New Roman"/>
            <w:color w:val="000000" w:themeColor="text1"/>
            <w:sz w:val="19"/>
            <w:szCs w:val="19"/>
            <w:lang w:val="en" w:eastAsia="en-CA"/>
          </w:rPr>
          <w:t>death benefit</w:t>
        </w:r>
      </w:hyperlink>
      <w:r w:rsidRPr="00146847">
        <w:rPr>
          <w:rFonts w:ascii="Verdana" w:eastAsia="Times New Roman" w:hAnsi="Verdana" w:cs="Times New Roman"/>
          <w:color w:val="000000" w:themeColor="text1"/>
          <w:sz w:val="19"/>
          <w:szCs w:val="19"/>
          <w:lang w:val="en" w:eastAsia="en-CA"/>
        </w:rPr>
        <w:t>:</w:t>
      </w:r>
      <w:r w:rsidRPr="00146847">
        <w:rPr>
          <w:rFonts w:ascii="Verdana" w:eastAsia="Times New Roman" w:hAnsi="Verdana" w:cs="Times New Roman"/>
          <w:sz w:val="19"/>
          <w:szCs w:val="19"/>
          <w:lang w:val="en" w:eastAsia="en-CA"/>
        </w:rPr>
        <w:t xml:space="preserve"> a one-time payment to, or on behalf of, the estate of a deceased CPP contributor;</w:t>
      </w:r>
    </w:p>
    <w:p w:rsidR="00146847" w:rsidRPr="00146847" w:rsidRDefault="00146847" w:rsidP="00146847">
      <w:pPr>
        <w:numPr>
          <w:ilvl w:val="1"/>
          <w:numId w:val="6"/>
        </w:numPr>
        <w:shd w:val="clear" w:color="auto" w:fill="FFFFFF"/>
        <w:spacing w:before="100" w:beforeAutospacing="1" w:after="100" w:afterAutospacing="1" w:line="240" w:lineRule="auto"/>
        <w:ind w:left="1468"/>
        <w:rPr>
          <w:rFonts w:ascii="Verdana" w:eastAsia="Times New Roman" w:hAnsi="Verdana" w:cs="Times New Roman"/>
          <w:sz w:val="19"/>
          <w:szCs w:val="19"/>
          <w:lang w:val="en" w:eastAsia="en-CA"/>
        </w:rPr>
      </w:pPr>
      <w:r w:rsidRPr="00146847">
        <w:rPr>
          <w:rFonts w:ascii="Verdana" w:eastAsia="Times New Roman" w:hAnsi="Verdana" w:cs="Times New Roman"/>
          <w:sz w:val="19"/>
          <w:szCs w:val="19"/>
          <w:lang w:val="en" w:eastAsia="en-CA"/>
        </w:rPr>
        <w:t xml:space="preserve">the </w:t>
      </w:r>
      <w:hyperlink r:id="rId22" w:history="1">
        <w:r w:rsidRPr="00146847">
          <w:rPr>
            <w:rFonts w:ascii="Verdana" w:eastAsia="Times New Roman" w:hAnsi="Verdana" w:cs="Times New Roman"/>
            <w:color w:val="000000" w:themeColor="text1"/>
            <w:sz w:val="19"/>
            <w:szCs w:val="19"/>
            <w:lang w:val="en" w:eastAsia="en-CA"/>
          </w:rPr>
          <w:t>survivor's pension</w:t>
        </w:r>
      </w:hyperlink>
      <w:r w:rsidRPr="00146847">
        <w:rPr>
          <w:rFonts w:ascii="Verdana" w:eastAsia="Times New Roman" w:hAnsi="Verdana" w:cs="Times New Roman"/>
          <w:sz w:val="19"/>
          <w:szCs w:val="19"/>
          <w:lang w:val="en" w:eastAsia="en-CA"/>
        </w:rPr>
        <w:t>: a monthly pension paid to the survivor of a deceased CPP contributor;</w:t>
      </w:r>
    </w:p>
    <w:p w:rsidR="000715D4" w:rsidRDefault="000715D4"/>
    <w:p w:rsidR="001B724B" w:rsidRDefault="001B724B" w:rsidP="00EF085B">
      <w:pPr>
        <w:spacing w:after="0"/>
        <w:jc w:val="center"/>
        <w:rPr>
          <w:rFonts w:ascii="Verdana" w:hAnsi="Verdana"/>
          <w:sz w:val="28"/>
          <w:szCs w:val="28"/>
          <w:u w:val="single"/>
        </w:rPr>
      </w:pPr>
      <w:r w:rsidRPr="00EF085B">
        <w:rPr>
          <w:rFonts w:ascii="Verdana" w:hAnsi="Verdana"/>
          <w:sz w:val="28"/>
          <w:szCs w:val="28"/>
          <w:u w:val="single"/>
        </w:rPr>
        <w:lastRenderedPageBreak/>
        <w:t>Pensioner’s Dental Service Plan (PDSP)</w:t>
      </w:r>
    </w:p>
    <w:p w:rsidR="00EF085B" w:rsidRPr="00EF085B" w:rsidRDefault="00EF085B" w:rsidP="00EF085B">
      <w:pPr>
        <w:spacing w:after="0"/>
        <w:jc w:val="center"/>
        <w:rPr>
          <w:rFonts w:ascii="Verdana" w:hAnsi="Verdana"/>
          <w:sz w:val="28"/>
          <w:szCs w:val="28"/>
          <w:u w:val="single"/>
        </w:rPr>
      </w:pPr>
    </w:p>
    <w:p w:rsidR="001B724B" w:rsidRDefault="001B724B" w:rsidP="001B724B">
      <w:pPr>
        <w:spacing w:after="0"/>
        <w:rPr>
          <w:rFonts w:ascii="Verdana" w:hAnsi="Verdana"/>
          <w:sz w:val="24"/>
          <w:szCs w:val="24"/>
        </w:rPr>
      </w:pPr>
      <w:proofErr w:type="gramStart"/>
      <w:r>
        <w:rPr>
          <w:rFonts w:ascii="Verdana" w:hAnsi="Verdana"/>
          <w:sz w:val="24"/>
          <w:szCs w:val="24"/>
        </w:rPr>
        <w:t>Administered by Sun Life Assurance Co.</w:t>
      </w:r>
      <w:proofErr w:type="gramEnd"/>
    </w:p>
    <w:p w:rsidR="001B724B" w:rsidRDefault="00EF085B" w:rsidP="001B724B">
      <w:pPr>
        <w:spacing w:after="0"/>
        <w:rPr>
          <w:rFonts w:ascii="Verdana" w:hAnsi="Verdana"/>
          <w:sz w:val="24"/>
          <w:szCs w:val="24"/>
        </w:rPr>
      </w:pPr>
      <w:r>
        <w:rPr>
          <w:rFonts w:ascii="Verdana" w:hAnsi="Verdana"/>
          <w:sz w:val="24"/>
          <w:szCs w:val="24"/>
        </w:rPr>
        <w:t xml:space="preserve">Plan </w:t>
      </w:r>
      <w:proofErr w:type="spellStart"/>
      <w:r>
        <w:rPr>
          <w:rFonts w:ascii="Verdana" w:hAnsi="Verdana"/>
          <w:sz w:val="24"/>
          <w:szCs w:val="24"/>
        </w:rPr>
        <w:t>Administ</w:t>
      </w:r>
      <w:r w:rsidR="001B724B">
        <w:rPr>
          <w:rFonts w:ascii="Verdana" w:hAnsi="Verdana"/>
          <w:sz w:val="24"/>
          <w:szCs w:val="24"/>
        </w:rPr>
        <w:t>or</w:t>
      </w:r>
      <w:proofErr w:type="spellEnd"/>
      <w:r w:rsidR="001B724B">
        <w:rPr>
          <w:rFonts w:ascii="Verdana" w:hAnsi="Verdana"/>
          <w:sz w:val="24"/>
          <w:szCs w:val="24"/>
        </w:rPr>
        <w:t xml:space="preserve"> </w:t>
      </w:r>
      <w:proofErr w:type="gramStart"/>
      <w:r w:rsidR="001B724B">
        <w:rPr>
          <w:rFonts w:ascii="Verdana" w:hAnsi="Verdana"/>
          <w:sz w:val="24"/>
          <w:szCs w:val="24"/>
        </w:rPr>
        <w:t>-  1</w:t>
      </w:r>
      <w:proofErr w:type="gramEnd"/>
      <w:r w:rsidR="001B724B">
        <w:rPr>
          <w:rFonts w:ascii="Verdana" w:hAnsi="Verdana"/>
          <w:sz w:val="24"/>
          <w:szCs w:val="24"/>
        </w:rPr>
        <w:t xml:space="preserve"> (888) 757-7427</w:t>
      </w:r>
    </w:p>
    <w:p w:rsidR="00EF085B" w:rsidRDefault="00EF085B" w:rsidP="001B724B">
      <w:pPr>
        <w:spacing w:after="0"/>
        <w:rPr>
          <w:rFonts w:ascii="Verdana" w:hAnsi="Verdana"/>
          <w:sz w:val="24"/>
          <w:szCs w:val="24"/>
        </w:rPr>
      </w:pPr>
    </w:p>
    <w:p w:rsidR="00EF085B" w:rsidRDefault="00EF085B" w:rsidP="00EF085B">
      <w:pPr>
        <w:spacing w:after="0"/>
        <w:jc w:val="center"/>
        <w:rPr>
          <w:rFonts w:ascii="Verdana" w:hAnsi="Verdana"/>
          <w:sz w:val="28"/>
          <w:szCs w:val="28"/>
          <w:u w:val="single"/>
        </w:rPr>
      </w:pPr>
      <w:r>
        <w:rPr>
          <w:rFonts w:ascii="Verdana" w:hAnsi="Verdana"/>
          <w:sz w:val="28"/>
          <w:szCs w:val="28"/>
          <w:u w:val="single"/>
        </w:rPr>
        <w:t>Canada Post Extended Health Care Plan</w:t>
      </w:r>
    </w:p>
    <w:p w:rsidR="00EF085B" w:rsidRDefault="00EF085B" w:rsidP="00EF085B">
      <w:pPr>
        <w:spacing w:after="0"/>
        <w:jc w:val="center"/>
        <w:rPr>
          <w:rFonts w:ascii="Verdana" w:hAnsi="Verdana"/>
          <w:sz w:val="28"/>
          <w:szCs w:val="28"/>
          <w:u w:val="single"/>
        </w:rPr>
      </w:pPr>
    </w:p>
    <w:p w:rsidR="00EF085B" w:rsidRDefault="00EF085B" w:rsidP="00EF085B">
      <w:pPr>
        <w:spacing w:after="0"/>
        <w:rPr>
          <w:rFonts w:ascii="Verdana" w:hAnsi="Verdana"/>
          <w:sz w:val="24"/>
          <w:szCs w:val="24"/>
        </w:rPr>
      </w:pPr>
      <w:proofErr w:type="spellStart"/>
      <w:r w:rsidRPr="00EF085B">
        <w:rPr>
          <w:rFonts w:ascii="Verdana" w:hAnsi="Verdana"/>
          <w:sz w:val="24"/>
          <w:szCs w:val="24"/>
        </w:rPr>
        <w:t>Administer</w:t>
      </w:r>
      <w:r>
        <w:rPr>
          <w:rFonts w:ascii="Verdana" w:hAnsi="Verdana"/>
          <w:sz w:val="24"/>
          <w:szCs w:val="24"/>
        </w:rPr>
        <w:t>d</w:t>
      </w:r>
      <w:proofErr w:type="spellEnd"/>
      <w:r>
        <w:rPr>
          <w:rFonts w:ascii="Verdana" w:hAnsi="Verdana"/>
          <w:sz w:val="24"/>
          <w:szCs w:val="24"/>
        </w:rPr>
        <w:t xml:space="preserve"> by Great West Life</w:t>
      </w:r>
    </w:p>
    <w:p w:rsidR="00EF085B" w:rsidRDefault="00EF085B" w:rsidP="00EF085B">
      <w:pPr>
        <w:spacing w:after="0"/>
        <w:rPr>
          <w:rFonts w:ascii="Verdana" w:hAnsi="Verdana"/>
          <w:sz w:val="24"/>
          <w:szCs w:val="24"/>
        </w:rPr>
      </w:pPr>
      <w:r>
        <w:rPr>
          <w:rFonts w:ascii="Verdana" w:hAnsi="Verdana"/>
          <w:sz w:val="24"/>
          <w:szCs w:val="24"/>
        </w:rPr>
        <w:t xml:space="preserve">Group Member Administration </w:t>
      </w:r>
      <w:proofErr w:type="gramStart"/>
      <w:r>
        <w:rPr>
          <w:rFonts w:ascii="Verdana" w:hAnsi="Verdana"/>
          <w:sz w:val="24"/>
          <w:szCs w:val="24"/>
        </w:rPr>
        <w:t>-  1</w:t>
      </w:r>
      <w:proofErr w:type="gramEnd"/>
      <w:r>
        <w:rPr>
          <w:rFonts w:ascii="Verdana" w:hAnsi="Verdana"/>
          <w:sz w:val="24"/>
          <w:szCs w:val="24"/>
        </w:rPr>
        <w:t xml:space="preserve"> (866) 249-5723</w:t>
      </w: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p>
    <w:p w:rsidR="00EF085B" w:rsidRDefault="00EF085B" w:rsidP="00EF085B">
      <w:pPr>
        <w:spacing w:after="0"/>
        <w:jc w:val="center"/>
        <w:rPr>
          <w:rFonts w:ascii="Verdana" w:hAnsi="Verdana"/>
          <w:sz w:val="28"/>
          <w:szCs w:val="28"/>
          <w:u w:val="single"/>
        </w:rPr>
      </w:pPr>
      <w:r>
        <w:rPr>
          <w:rFonts w:ascii="Verdana" w:hAnsi="Verdana"/>
          <w:sz w:val="28"/>
          <w:szCs w:val="28"/>
          <w:u w:val="single"/>
        </w:rPr>
        <w:t>Discussion Topics</w:t>
      </w:r>
    </w:p>
    <w:p w:rsidR="00EF085B" w:rsidRDefault="00EF085B" w:rsidP="00EF085B">
      <w:pPr>
        <w:spacing w:after="0"/>
        <w:jc w:val="center"/>
        <w:rPr>
          <w:rFonts w:ascii="Verdana" w:hAnsi="Verdana"/>
          <w:sz w:val="28"/>
          <w:szCs w:val="28"/>
          <w:u w:val="single"/>
        </w:rPr>
      </w:pPr>
    </w:p>
    <w:p w:rsidR="00EF085B" w:rsidRDefault="00EF085B" w:rsidP="00EF085B">
      <w:pPr>
        <w:spacing w:after="0"/>
        <w:rPr>
          <w:rFonts w:ascii="Verdana" w:hAnsi="Verdana"/>
          <w:sz w:val="24"/>
          <w:szCs w:val="24"/>
        </w:rPr>
      </w:pPr>
      <w:r w:rsidRPr="00EF085B">
        <w:rPr>
          <w:rFonts w:ascii="Verdana" w:hAnsi="Verdana"/>
          <w:sz w:val="24"/>
          <w:szCs w:val="24"/>
        </w:rPr>
        <w:t>Excluded</w:t>
      </w:r>
      <w:r>
        <w:rPr>
          <w:rFonts w:ascii="Verdana" w:hAnsi="Verdana"/>
          <w:sz w:val="24"/>
          <w:szCs w:val="24"/>
        </w:rPr>
        <w:t xml:space="preserve"> level employees who will be retiring will lose the medical benefits they had as employees.</w:t>
      </w:r>
    </w:p>
    <w:p w:rsidR="00EF085B" w:rsidRDefault="00EF085B" w:rsidP="00EF085B">
      <w:pPr>
        <w:spacing w:after="0"/>
        <w:rPr>
          <w:rFonts w:ascii="Verdana" w:hAnsi="Verdana"/>
          <w:sz w:val="24"/>
          <w:szCs w:val="24"/>
        </w:rPr>
      </w:pPr>
    </w:p>
    <w:p w:rsidR="00EF085B" w:rsidRDefault="00EF085B" w:rsidP="00EF085B">
      <w:pPr>
        <w:spacing w:after="0"/>
        <w:rPr>
          <w:rFonts w:ascii="Verdana" w:hAnsi="Verdana"/>
          <w:sz w:val="24"/>
          <w:szCs w:val="24"/>
        </w:rPr>
      </w:pPr>
      <w:r>
        <w:rPr>
          <w:rFonts w:ascii="Verdana" w:hAnsi="Verdana"/>
          <w:sz w:val="24"/>
          <w:szCs w:val="24"/>
        </w:rPr>
        <w:t xml:space="preserve"> </w:t>
      </w:r>
    </w:p>
    <w:p w:rsidR="00EF085B" w:rsidRDefault="00EF085B" w:rsidP="00EF085B">
      <w:pPr>
        <w:spacing w:after="0"/>
        <w:rPr>
          <w:rFonts w:ascii="Verdana" w:hAnsi="Verdana"/>
          <w:sz w:val="24"/>
          <w:szCs w:val="24"/>
        </w:rPr>
      </w:pPr>
      <w:r>
        <w:rPr>
          <w:rFonts w:ascii="Verdana" w:hAnsi="Verdana"/>
          <w:sz w:val="24"/>
          <w:szCs w:val="24"/>
        </w:rPr>
        <w:t xml:space="preserve">Does Johnson Insurance have a policy </w:t>
      </w:r>
      <w:r w:rsidR="006C213A">
        <w:rPr>
          <w:rFonts w:ascii="Verdana" w:hAnsi="Verdana"/>
          <w:sz w:val="24"/>
          <w:szCs w:val="24"/>
        </w:rPr>
        <w:t>that these people could sign up for that would enable them to continue coverage after they retire? If not would they consider such a policy?</w:t>
      </w:r>
    </w:p>
    <w:p w:rsidR="006C213A" w:rsidRDefault="006C213A" w:rsidP="00EF085B">
      <w:pPr>
        <w:spacing w:after="0"/>
        <w:rPr>
          <w:rFonts w:ascii="Verdana" w:hAnsi="Verdana"/>
          <w:sz w:val="24"/>
          <w:szCs w:val="24"/>
        </w:rPr>
      </w:pPr>
    </w:p>
    <w:p w:rsidR="006C213A" w:rsidRDefault="006C213A" w:rsidP="00EF085B">
      <w:pPr>
        <w:spacing w:after="0"/>
        <w:rPr>
          <w:rFonts w:ascii="Verdana" w:hAnsi="Verdana"/>
          <w:sz w:val="24"/>
          <w:szCs w:val="24"/>
        </w:rPr>
      </w:pPr>
    </w:p>
    <w:p w:rsidR="006C213A" w:rsidRDefault="006C213A" w:rsidP="00EF085B">
      <w:pPr>
        <w:spacing w:after="0"/>
        <w:rPr>
          <w:rFonts w:ascii="Verdana" w:hAnsi="Verdana"/>
          <w:sz w:val="24"/>
          <w:szCs w:val="24"/>
        </w:rPr>
      </w:pPr>
    </w:p>
    <w:p w:rsidR="006C213A" w:rsidRDefault="006C213A" w:rsidP="00EF085B">
      <w:pPr>
        <w:spacing w:after="0"/>
        <w:rPr>
          <w:rFonts w:ascii="Verdana" w:hAnsi="Verdana"/>
          <w:sz w:val="24"/>
          <w:szCs w:val="24"/>
        </w:rPr>
      </w:pPr>
    </w:p>
    <w:p w:rsidR="006C213A" w:rsidRDefault="006C213A" w:rsidP="00EF085B">
      <w:pPr>
        <w:spacing w:after="0"/>
        <w:rPr>
          <w:rFonts w:ascii="Verdana" w:hAnsi="Verdana"/>
          <w:sz w:val="24"/>
          <w:szCs w:val="24"/>
        </w:rPr>
      </w:pPr>
    </w:p>
    <w:p w:rsidR="006C213A" w:rsidRDefault="006C213A" w:rsidP="006C213A">
      <w:pPr>
        <w:spacing w:after="0"/>
        <w:jc w:val="center"/>
        <w:rPr>
          <w:rFonts w:ascii="Verdana" w:hAnsi="Verdana"/>
          <w:sz w:val="24"/>
          <w:szCs w:val="24"/>
        </w:rPr>
      </w:pPr>
      <w:r>
        <w:rPr>
          <w:rFonts w:ascii="Verdana" w:hAnsi="Verdana"/>
          <w:sz w:val="28"/>
          <w:szCs w:val="28"/>
          <w:u w:val="single"/>
        </w:rPr>
        <w:t>Survivors Package</w:t>
      </w:r>
      <w:r>
        <w:rPr>
          <w:rFonts w:ascii="Verdana" w:hAnsi="Verdana"/>
          <w:sz w:val="24"/>
          <w:szCs w:val="24"/>
        </w:rPr>
        <w:t xml:space="preserve"> </w:t>
      </w:r>
    </w:p>
    <w:p w:rsidR="006C213A" w:rsidRDefault="006C213A" w:rsidP="006C213A">
      <w:pPr>
        <w:spacing w:after="0"/>
        <w:jc w:val="center"/>
        <w:rPr>
          <w:rFonts w:ascii="Verdana" w:hAnsi="Verdana"/>
          <w:sz w:val="24"/>
          <w:szCs w:val="24"/>
        </w:rPr>
      </w:pPr>
      <w:r>
        <w:rPr>
          <w:rFonts w:ascii="Verdana" w:hAnsi="Verdana"/>
          <w:sz w:val="24"/>
          <w:szCs w:val="24"/>
        </w:rPr>
        <w:t>(Retired/non-retired members)</w:t>
      </w:r>
    </w:p>
    <w:p w:rsidR="006C213A" w:rsidRDefault="006C213A" w:rsidP="006C213A">
      <w:pPr>
        <w:spacing w:after="0"/>
        <w:jc w:val="center"/>
        <w:rPr>
          <w:rFonts w:ascii="Verdana" w:hAnsi="Verdana"/>
          <w:sz w:val="24"/>
          <w:szCs w:val="24"/>
        </w:rPr>
      </w:pPr>
    </w:p>
    <w:p w:rsidR="006C213A" w:rsidRDefault="006C213A" w:rsidP="006C213A">
      <w:pPr>
        <w:pStyle w:val="ListParagraph"/>
        <w:numPr>
          <w:ilvl w:val="0"/>
          <w:numId w:val="2"/>
        </w:numPr>
        <w:spacing w:after="0"/>
        <w:rPr>
          <w:rFonts w:ascii="Verdana" w:hAnsi="Verdana"/>
          <w:sz w:val="24"/>
          <w:szCs w:val="24"/>
        </w:rPr>
      </w:pPr>
      <w:r>
        <w:rPr>
          <w:rFonts w:ascii="Verdana" w:hAnsi="Verdana"/>
          <w:sz w:val="24"/>
          <w:szCs w:val="24"/>
        </w:rPr>
        <w:t xml:space="preserve">Who must be contacted following death – </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Canada Post</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Superannuation</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Canada Post Pension</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CPP</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w:t>
      </w:r>
      <w:bookmarkStart w:id="5" w:name="_GoBack"/>
      <w:bookmarkEnd w:id="5"/>
      <w:r>
        <w:rPr>
          <w:rFonts w:ascii="Verdana" w:hAnsi="Verdana"/>
          <w:sz w:val="24"/>
          <w:szCs w:val="24"/>
        </w:rPr>
        <w:t>OAS</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Medical Extended health</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Pensioner’s Dental Plan</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Medoc</w:t>
      </w:r>
    </w:p>
    <w:p w:rsidR="006C213A" w:rsidRDefault="006C213A" w:rsidP="006C213A">
      <w:pPr>
        <w:pStyle w:val="ListParagraph"/>
        <w:spacing w:after="0"/>
        <w:ind w:left="2025"/>
        <w:rPr>
          <w:rFonts w:ascii="Verdana" w:hAnsi="Verdana"/>
          <w:sz w:val="24"/>
          <w:szCs w:val="24"/>
        </w:rPr>
      </w:pPr>
      <w:r>
        <w:rPr>
          <w:rFonts w:ascii="Verdana" w:hAnsi="Verdana"/>
          <w:sz w:val="24"/>
          <w:szCs w:val="24"/>
        </w:rPr>
        <w:t xml:space="preserve"> Others</w:t>
      </w:r>
    </w:p>
    <w:p w:rsidR="006C213A" w:rsidRPr="006C213A" w:rsidRDefault="006C213A" w:rsidP="006C213A">
      <w:pPr>
        <w:pStyle w:val="ListParagraph"/>
        <w:spacing w:after="0"/>
        <w:ind w:left="2025"/>
        <w:rPr>
          <w:rFonts w:ascii="Verdana" w:hAnsi="Verdana"/>
          <w:sz w:val="24"/>
          <w:szCs w:val="24"/>
        </w:rPr>
      </w:pPr>
    </w:p>
    <w:p w:rsidR="00EF085B" w:rsidRPr="00EF085B" w:rsidRDefault="00EF085B" w:rsidP="00EF085B">
      <w:pPr>
        <w:spacing w:after="0"/>
        <w:rPr>
          <w:rFonts w:ascii="Verdana" w:hAnsi="Verdana"/>
          <w:sz w:val="28"/>
          <w:szCs w:val="28"/>
          <w:u w:val="single"/>
        </w:rPr>
      </w:pPr>
    </w:p>
    <w:sectPr w:rsidR="00EF085B" w:rsidRPr="00EF085B" w:rsidSect="0014684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005"/>
    <w:multiLevelType w:val="hybridMultilevel"/>
    <w:tmpl w:val="42205088"/>
    <w:lvl w:ilvl="0" w:tplc="8D4AC1A4">
      <w:numFmt w:val="bullet"/>
      <w:lvlText w:val="-"/>
      <w:lvlJc w:val="left"/>
      <w:pPr>
        <w:ind w:left="2025" w:hanging="360"/>
      </w:pPr>
      <w:rPr>
        <w:rFonts w:ascii="Verdana" w:eastAsia="Times New Roman" w:hAnsi="Verdana" w:cs="Times New Roman" w:hint="default"/>
      </w:rPr>
    </w:lvl>
    <w:lvl w:ilvl="1" w:tplc="10090003" w:tentative="1">
      <w:start w:val="1"/>
      <w:numFmt w:val="bullet"/>
      <w:lvlText w:val="o"/>
      <w:lvlJc w:val="left"/>
      <w:pPr>
        <w:ind w:left="2745" w:hanging="360"/>
      </w:pPr>
      <w:rPr>
        <w:rFonts w:ascii="Courier New" w:hAnsi="Courier New" w:cs="Courier New" w:hint="default"/>
      </w:rPr>
    </w:lvl>
    <w:lvl w:ilvl="2" w:tplc="10090005" w:tentative="1">
      <w:start w:val="1"/>
      <w:numFmt w:val="bullet"/>
      <w:lvlText w:val=""/>
      <w:lvlJc w:val="left"/>
      <w:pPr>
        <w:ind w:left="3465" w:hanging="360"/>
      </w:pPr>
      <w:rPr>
        <w:rFonts w:ascii="Wingdings" w:hAnsi="Wingdings" w:hint="default"/>
      </w:rPr>
    </w:lvl>
    <w:lvl w:ilvl="3" w:tplc="10090001" w:tentative="1">
      <w:start w:val="1"/>
      <w:numFmt w:val="bullet"/>
      <w:lvlText w:val=""/>
      <w:lvlJc w:val="left"/>
      <w:pPr>
        <w:ind w:left="4185" w:hanging="360"/>
      </w:pPr>
      <w:rPr>
        <w:rFonts w:ascii="Symbol" w:hAnsi="Symbol" w:hint="default"/>
      </w:rPr>
    </w:lvl>
    <w:lvl w:ilvl="4" w:tplc="10090003" w:tentative="1">
      <w:start w:val="1"/>
      <w:numFmt w:val="bullet"/>
      <w:lvlText w:val="o"/>
      <w:lvlJc w:val="left"/>
      <w:pPr>
        <w:ind w:left="4905" w:hanging="360"/>
      </w:pPr>
      <w:rPr>
        <w:rFonts w:ascii="Courier New" w:hAnsi="Courier New" w:cs="Courier New" w:hint="default"/>
      </w:rPr>
    </w:lvl>
    <w:lvl w:ilvl="5" w:tplc="10090005" w:tentative="1">
      <w:start w:val="1"/>
      <w:numFmt w:val="bullet"/>
      <w:lvlText w:val=""/>
      <w:lvlJc w:val="left"/>
      <w:pPr>
        <w:ind w:left="5625" w:hanging="360"/>
      </w:pPr>
      <w:rPr>
        <w:rFonts w:ascii="Wingdings" w:hAnsi="Wingdings" w:hint="default"/>
      </w:rPr>
    </w:lvl>
    <w:lvl w:ilvl="6" w:tplc="10090001" w:tentative="1">
      <w:start w:val="1"/>
      <w:numFmt w:val="bullet"/>
      <w:lvlText w:val=""/>
      <w:lvlJc w:val="left"/>
      <w:pPr>
        <w:ind w:left="6345" w:hanging="360"/>
      </w:pPr>
      <w:rPr>
        <w:rFonts w:ascii="Symbol" w:hAnsi="Symbol" w:hint="default"/>
      </w:rPr>
    </w:lvl>
    <w:lvl w:ilvl="7" w:tplc="10090003" w:tentative="1">
      <w:start w:val="1"/>
      <w:numFmt w:val="bullet"/>
      <w:lvlText w:val="o"/>
      <w:lvlJc w:val="left"/>
      <w:pPr>
        <w:ind w:left="7065" w:hanging="360"/>
      </w:pPr>
      <w:rPr>
        <w:rFonts w:ascii="Courier New" w:hAnsi="Courier New" w:cs="Courier New" w:hint="default"/>
      </w:rPr>
    </w:lvl>
    <w:lvl w:ilvl="8" w:tplc="10090005" w:tentative="1">
      <w:start w:val="1"/>
      <w:numFmt w:val="bullet"/>
      <w:lvlText w:val=""/>
      <w:lvlJc w:val="left"/>
      <w:pPr>
        <w:ind w:left="7785" w:hanging="360"/>
      </w:pPr>
      <w:rPr>
        <w:rFonts w:ascii="Wingdings" w:hAnsi="Wingdings" w:hint="default"/>
      </w:rPr>
    </w:lvl>
  </w:abstractNum>
  <w:abstractNum w:abstractNumId="1">
    <w:nsid w:val="0F974213"/>
    <w:multiLevelType w:val="multilevel"/>
    <w:tmpl w:val="468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87CD3"/>
    <w:multiLevelType w:val="multilevel"/>
    <w:tmpl w:val="0412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650F6"/>
    <w:multiLevelType w:val="multilevel"/>
    <w:tmpl w:val="8578E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F3F38"/>
    <w:multiLevelType w:val="multilevel"/>
    <w:tmpl w:val="F21EF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8C4A4B"/>
    <w:multiLevelType w:val="multilevel"/>
    <w:tmpl w:val="BE6E3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74"/>
    <w:rsid w:val="000715D4"/>
    <w:rsid w:val="00146847"/>
    <w:rsid w:val="001B724B"/>
    <w:rsid w:val="00332233"/>
    <w:rsid w:val="00380DAB"/>
    <w:rsid w:val="003D4D06"/>
    <w:rsid w:val="004C3553"/>
    <w:rsid w:val="00511974"/>
    <w:rsid w:val="006C213A"/>
    <w:rsid w:val="00803FEE"/>
    <w:rsid w:val="00B83A3B"/>
    <w:rsid w:val="00E0103D"/>
    <w:rsid w:val="00EF085B"/>
    <w:rsid w:val="00FF0B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1974"/>
    <w:pPr>
      <w:spacing w:before="100" w:beforeAutospacing="1" w:after="100" w:afterAutospacing="1" w:line="240" w:lineRule="auto"/>
      <w:outlineLvl w:val="1"/>
    </w:pPr>
    <w:rPr>
      <w:rFonts w:ascii="Verdana" w:eastAsia="Times New Roman" w:hAnsi="Verdana" w:cs="Times New Roman"/>
      <w:b/>
      <w:bCs/>
      <w:color w:val="336699"/>
      <w:sz w:val="34"/>
      <w:szCs w:val="34"/>
      <w:lang w:eastAsia="en-CA"/>
    </w:rPr>
  </w:style>
  <w:style w:type="paragraph" w:styleId="Heading3">
    <w:name w:val="heading 3"/>
    <w:basedOn w:val="Normal"/>
    <w:next w:val="Normal"/>
    <w:link w:val="Heading3Char"/>
    <w:uiPriority w:val="9"/>
    <w:semiHidden/>
    <w:unhideWhenUsed/>
    <w:qFormat/>
    <w:rsid w:val="004C35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974"/>
    <w:pPr>
      <w:spacing w:before="100" w:beforeAutospacing="1" w:after="100" w:afterAutospacing="1" w:line="240" w:lineRule="auto"/>
    </w:pPr>
    <w:rPr>
      <w:rFonts w:ascii="Verdana" w:eastAsia="Times New Roman" w:hAnsi="Verdana" w:cs="Times New Roman"/>
      <w:sz w:val="24"/>
      <w:szCs w:val="24"/>
      <w:lang w:eastAsia="en-CA"/>
    </w:rPr>
  </w:style>
  <w:style w:type="character" w:styleId="Strong">
    <w:name w:val="Strong"/>
    <w:basedOn w:val="DefaultParagraphFont"/>
    <w:uiPriority w:val="22"/>
    <w:qFormat/>
    <w:rsid w:val="00511974"/>
    <w:rPr>
      <w:b/>
      <w:bCs/>
    </w:rPr>
  </w:style>
  <w:style w:type="paragraph" w:styleId="BalloonText">
    <w:name w:val="Balloon Text"/>
    <w:basedOn w:val="Normal"/>
    <w:link w:val="BalloonTextChar"/>
    <w:uiPriority w:val="99"/>
    <w:semiHidden/>
    <w:unhideWhenUsed/>
    <w:rsid w:val="00511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974"/>
    <w:rPr>
      <w:rFonts w:ascii="Tahoma" w:hAnsi="Tahoma" w:cs="Tahoma"/>
      <w:sz w:val="16"/>
      <w:szCs w:val="16"/>
    </w:rPr>
  </w:style>
  <w:style w:type="character" w:styleId="HTMLAcronym">
    <w:name w:val="HTML Acronym"/>
    <w:basedOn w:val="DefaultParagraphFont"/>
    <w:uiPriority w:val="99"/>
    <w:semiHidden/>
    <w:unhideWhenUsed/>
    <w:rsid w:val="00511974"/>
  </w:style>
  <w:style w:type="character" w:styleId="Emphasis">
    <w:name w:val="Emphasis"/>
    <w:basedOn w:val="DefaultParagraphFont"/>
    <w:uiPriority w:val="20"/>
    <w:qFormat/>
    <w:rsid w:val="00511974"/>
    <w:rPr>
      <w:i/>
      <w:iCs/>
    </w:rPr>
  </w:style>
  <w:style w:type="character" w:customStyle="1" w:styleId="Heading2Char">
    <w:name w:val="Heading 2 Char"/>
    <w:basedOn w:val="DefaultParagraphFont"/>
    <w:link w:val="Heading2"/>
    <w:uiPriority w:val="9"/>
    <w:rsid w:val="00511974"/>
    <w:rPr>
      <w:rFonts w:ascii="Verdana" w:eastAsia="Times New Roman" w:hAnsi="Verdana" w:cs="Times New Roman"/>
      <w:b/>
      <w:bCs/>
      <w:color w:val="336699"/>
      <w:sz w:val="34"/>
      <w:szCs w:val="34"/>
      <w:lang w:eastAsia="en-CA"/>
    </w:rPr>
  </w:style>
  <w:style w:type="paragraph" w:customStyle="1" w:styleId="indent2">
    <w:name w:val="indent2"/>
    <w:basedOn w:val="Normal"/>
    <w:rsid w:val="00511974"/>
    <w:pPr>
      <w:spacing w:before="100" w:beforeAutospacing="1" w:after="100" w:afterAutospacing="1" w:line="240" w:lineRule="auto"/>
    </w:pPr>
    <w:rPr>
      <w:rFonts w:ascii="Verdana" w:eastAsia="Times New Roman" w:hAnsi="Verdana" w:cs="Times New Roman"/>
      <w:sz w:val="24"/>
      <w:szCs w:val="24"/>
      <w:lang w:eastAsia="en-CA"/>
    </w:rPr>
  </w:style>
  <w:style w:type="paragraph" w:styleId="ListParagraph">
    <w:name w:val="List Paragraph"/>
    <w:basedOn w:val="Normal"/>
    <w:uiPriority w:val="34"/>
    <w:qFormat/>
    <w:rsid w:val="00FF0B42"/>
    <w:pPr>
      <w:ind w:left="720"/>
      <w:contextualSpacing/>
    </w:pPr>
  </w:style>
  <w:style w:type="character" w:styleId="Hyperlink">
    <w:name w:val="Hyperlink"/>
    <w:basedOn w:val="DefaultParagraphFont"/>
    <w:uiPriority w:val="99"/>
    <w:semiHidden/>
    <w:unhideWhenUsed/>
    <w:rsid w:val="00380DAB"/>
    <w:rPr>
      <w:strike w:val="0"/>
      <w:dstrike w:val="0"/>
      <w:color w:val="004499"/>
      <w:u w:val="none"/>
      <w:effect w:val="none"/>
    </w:rPr>
  </w:style>
  <w:style w:type="character" w:customStyle="1" w:styleId="Heading3Char">
    <w:name w:val="Heading 3 Char"/>
    <w:basedOn w:val="DefaultParagraphFont"/>
    <w:link w:val="Heading3"/>
    <w:uiPriority w:val="9"/>
    <w:semiHidden/>
    <w:rsid w:val="004C355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1974"/>
    <w:pPr>
      <w:spacing w:before="100" w:beforeAutospacing="1" w:after="100" w:afterAutospacing="1" w:line="240" w:lineRule="auto"/>
      <w:outlineLvl w:val="1"/>
    </w:pPr>
    <w:rPr>
      <w:rFonts w:ascii="Verdana" w:eastAsia="Times New Roman" w:hAnsi="Verdana" w:cs="Times New Roman"/>
      <w:b/>
      <w:bCs/>
      <w:color w:val="336699"/>
      <w:sz w:val="34"/>
      <w:szCs w:val="34"/>
      <w:lang w:eastAsia="en-CA"/>
    </w:rPr>
  </w:style>
  <w:style w:type="paragraph" w:styleId="Heading3">
    <w:name w:val="heading 3"/>
    <w:basedOn w:val="Normal"/>
    <w:next w:val="Normal"/>
    <w:link w:val="Heading3Char"/>
    <w:uiPriority w:val="9"/>
    <w:semiHidden/>
    <w:unhideWhenUsed/>
    <w:qFormat/>
    <w:rsid w:val="004C35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974"/>
    <w:pPr>
      <w:spacing w:before="100" w:beforeAutospacing="1" w:after="100" w:afterAutospacing="1" w:line="240" w:lineRule="auto"/>
    </w:pPr>
    <w:rPr>
      <w:rFonts w:ascii="Verdana" w:eastAsia="Times New Roman" w:hAnsi="Verdana" w:cs="Times New Roman"/>
      <w:sz w:val="24"/>
      <w:szCs w:val="24"/>
      <w:lang w:eastAsia="en-CA"/>
    </w:rPr>
  </w:style>
  <w:style w:type="character" w:styleId="Strong">
    <w:name w:val="Strong"/>
    <w:basedOn w:val="DefaultParagraphFont"/>
    <w:uiPriority w:val="22"/>
    <w:qFormat/>
    <w:rsid w:val="00511974"/>
    <w:rPr>
      <w:b/>
      <w:bCs/>
    </w:rPr>
  </w:style>
  <w:style w:type="paragraph" w:styleId="BalloonText">
    <w:name w:val="Balloon Text"/>
    <w:basedOn w:val="Normal"/>
    <w:link w:val="BalloonTextChar"/>
    <w:uiPriority w:val="99"/>
    <w:semiHidden/>
    <w:unhideWhenUsed/>
    <w:rsid w:val="00511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974"/>
    <w:rPr>
      <w:rFonts w:ascii="Tahoma" w:hAnsi="Tahoma" w:cs="Tahoma"/>
      <w:sz w:val="16"/>
      <w:szCs w:val="16"/>
    </w:rPr>
  </w:style>
  <w:style w:type="character" w:styleId="HTMLAcronym">
    <w:name w:val="HTML Acronym"/>
    <w:basedOn w:val="DefaultParagraphFont"/>
    <w:uiPriority w:val="99"/>
    <w:semiHidden/>
    <w:unhideWhenUsed/>
    <w:rsid w:val="00511974"/>
  </w:style>
  <w:style w:type="character" w:styleId="Emphasis">
    <w:name w:val="Emphasis"/>
    <w:basedOn w:val="DefaultParagraphFont"/>
    <w:uiPriority w:val="20"/>
    <w:qFormat/>
    <w:rsid w:val="00511974"/>
    <w:rPr>
      <w:i/>
      <w:iCs/>
    </w:rPr>
  </w:style>
  <w:style w:type="character" w:customStyle="1" w:styleId="Heading2Char">
    <w:name w:val="Heading 2 Char"/>
    <w:basedOn w:val="DefaultParagraphFont"/>
    <w:link w:val="Heading2"/>
    <w:uiPriority w:val="9"/>
    <w:rsid w:val="00511974"/>
    <w:rPr>
      <w:rFonts w:ascii="Verdana" w:eastAsia="Times New Roman" w:hAnsi="Verdana" w:cs="Times New Roman"/>
      <w:b/>
      <w:bCs/>
      <w:color w:val="336699"/>
      <w:sz w:val="34"/>
      <w:szCs w:val="34"/>
      <w:lang w:eastAsia="en-CA"/>
    </w:rPr>
  </w:style>
  <w:style w:type="paragraph" w:customStyle="1" w:styleId="indent2">
    <w:name w:val="indent2"/>
    <w:basedOn w:val="Normal"/>
    <w:rsid w:val="00511974"/>
    <w:pPr>
      <w:spacing w:before="100" w:beforeAutospacing="1" w:after="100" w:afterAutospacing="1" w:line="240" w:lineRule="auto"/>
    </w:pPr>
    <w:rPr>
      <w:rFonts w:ascii="Verdana" w:eastAsia="Times New Roman" w:hAnsi="Verdana" w:cs="Times New Roman"/>
      <w:sz w:val="24"/>
      <w:szCs w:val="24"/>
      <w:lang w:eastAsia="en-CA"/>
    </w:rPr>
  </w:style>
  <w:style w:type="paragraph" w:styleId="ListParagraph">
    <w:name w:val="List Paragraph"/>
    <w:basedOn w:val="Normal"/>
    <w:uiPriority w:val="34"/>
    <w:qFormat/>
    <w:rsid w:val="00FF0B42"/>
    <w:pPr>
      <w:ind w:left="720"/>
      <w:contextualSpacing/>
    </w:pPr>
  </w:style>
  <w:style w:type="character" w:styleId="Hyperlink">
    <w:name w:val="Hyperlink"/>
    <w:basedOn w:val="DefaultParagraphFont"/>
    <w:uiPriority w:val="99"/>
    <w:semiHidden/>
    <w:unhideWhenUsed/>
    <w:rsid w:val="00380DAB"/>
    <w:rPr>
      <w:strike w:val="0"/>
      <w:dstrike w:val="0"/>
      <w:color w:val="004499"/>
      <w:u w:val="none"/>
      <w:effect w:val="none"/>
    </w:rPr>
  </w:style>
  <w:style w:type="character" w:customStyle="1" w:styleId="Heading3Char">
    <w:name w:val="Heading 3 Char"/>
    <w:basedOn w:val="DefaultParagraphFont"/>
    <w:link w:val="Heading3"/>
    <w:uiPriority w:val="9"/>
    <w:semiHidden/>
    <w:rsid w:val="004C355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70256">
      <w:bodyDiv w:val="1"/>
      <w:marLeft w:val="0"/>
      <w:marRight w:val="0"/>
      <w:marTop w:val="0"/>
      <w:marBottom w:val="0"/>
      <w:divBdr>
        <w:top w:val="none" w:sz="0" w:space="0" w:color="auto"/>
        <w:left w:val="none" w:sz="0" w:space="0" w:color="auto"/>
        <w:bottom w:val="none" w:sz="0" w:space="0" w:color="auto"/>
        <w:right w:val="none" w:sz="0" w:space="0" w:color="auto"/>
      </w:divBdr>
      <w:divsChild>
        <w:div w:id="175576463">
          <w:marLeft w:val="3"/>
          <w:marRight w:val="3"/>
          <w:marTop w:val="0"/>
          <w:marBottom w:val="0"/>
          <w:divBdr>
            <w:top w:val="single" w:sz="48" w:space="0" w:color="FFFFFF"/>
            <w:left w:val="single" w:sz="48" w:space="0" w:color="FFFFFF"/>
            <w:bottom w:val="single" w:sz="48" w:space="0" w:color="FFFFFF"/>
            <w:right w:val="single" w:sz="48" w:space="0" w:color="FFFFFF"/>
          </w:divBdr>
          <w:divsChild>
            <w:div w:id="1874029135">
              <w:marLeft w:val="0"/>
              <w:marRight w:val="0"/>
              <w:marTop w:val="0"/>
              <w:marBottom w:val="0"/>
              <w:divBdr>
                <w:top w:val="none" w:sz="0" w:space="0" w:color="auto"/>
                <w:left w:val="none" w:sz="0" w:space="0" w:color="auto"/>
                <w:bottom w:val="none" w:sz="0" w:space="0" w:color="auto"/>
                <w:right w:val="none" w:sz="0" w:space="0" w:color="auto"/>
              </w:divBdr>
              <w:divsChild>
                <w:div w:id="1885211795">
                  <w:marLeft w:val="0"/>
                  <w:marRight w:val="-100"/>
                  <w:marTop w:val="0"/>
                  <w:marBottom w:val="0"/>
                  <w:divBdr>
                    <w:top w:val="none" w:sz="0" w:space="0" w:color="auto"/>
                    <w:left w:val="none" w:sz="0" w:space="0" w:color="auto"/>
                    <w:bottom w:val="none" w:sz="0" w:space="0" w:color="auto"/>
                    <w:right w:val="none" w:sz="0" w:space="0" w:color="auto"/>
                  </w:divBdr>
                  <w:divsChild>
                    <w:div w:id="490675872">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27713">
      <w:bodyDiv w:val="1"/>
      <w:marLeft w:val="0"/>
      <w:marRight w:val="0"/>
      <w:marTop w:val="0"/>
      <w:marBottom w:val="0"/>
      <w:divBdr>
        <w:top w:val="none" w:sz="0" w:space="0" w:color="auto"/>
        <w:left w:val="none" w:sz="0" w:space="0" w:color="auto"/>
        <w:bottom w:val="none" w:sz="0" w:space="0" w:color="auto"/>
        <w:right w:val="none" w:sz="0" w:space="0" w:color="auto"/>
      </w:divBdr>
      <w:divsChild>
        <w:div w:id="305595443">
          <w:marLeft w:val="0"/>
          <w:marRight w:val="0"/>
          <w:marTop w:val="0"/>
          <w:marBottom w:val="0"/>
          <w:divBdr>
            <w:top w:val="none" w:sz="0" w:space="0" w:color="auto"/>
            <w:left w:val="none" w:sz="0" w:space="0" w:color="auto"/>
            <w:bottom w:val="none" w:sz="0" w:space="0" w:color="auto"/>
            <w:right w:val="none" w:sz="0" w:space="0" w:color="auto"/>
          </w:divBdr>
          <w:divsChild>
            <w:div w:id="2032954556">
              <w:marLeft w:val="0"/>
              <w:marRight w:val="0"/>
              <w:marTop w:val="0"/>
              <w:marBottom w:val="0"/>
              <w:divBdr>
                <w:top w:val="none" w:sz="0" w:space="0" w:color="auto"/>
                <w:left w:val="none" w:sz="0" w:space="0" w:color="auto"/>
                <w:bottom w:val="none" w:sz="0" w:space="0" w:color="auto"/>
                <w:right w:val="none" w:sz="0" w:space="0" w:color="auto"/>
              </w:divBdr>
              <w:divsChild>
                <w:div w:id="1516187301">
                  <w:marLeft w:val="0"/>
                  <w:marRight w:val="0"/>
                  <w:marTop w:val="0"/>
                  <w:marBottom w:val="0"/>
                  <w:divBdr>
                    <w:top w:val="none" w:sz="0" w:space="0" w:color="auto"/>
                    <w:left w:val="none" w:sz="0" w:space="0" w:color="auto"/>
                    <w:bottom w:val="none" w:sz="0" w:space="0" w:color="auto"/>
                    <w:right w:val="none" w:sz="0" w:space="0" w:color="auto"/>
                  </w:divBdr>
                  <w:divsChild>
                    <w:div w:id="62681184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31458">
      <w:bodyDiv w:val="1"/>
      <w:marLeft w:val="0"/>
      <w:marRight w:val="0"/>
      <w:marTop w:val="0"/>
      <w:marBottom w:val="0"/>
      <w:divBdr>
        <w:top w:val="none" w:sz="0" w:space="0" w:color="auto"/>
        <w:left w:val="none" w:sz="0" w:space="0" w:color="auto"/>
        <w:bottom w:val="none" w:sz="0" w:space="0" w:color="auto"/>
        <w:right w:val="none" w:sz="0" w:space="0" w:color="auto"/>
      </w:divBdr>
      <w:divsChild>
        <w:div w:id="1118992854">
          <w:marLeft w:val="0"/>
          <w:marRight w:val="0"/>
          <w:marTop w:val="0"/>
          <w:marBottom w:val="0"/>
          <w:divBdr>
            <w:top w:val="none" w:sz="0" w:space="0" w:color="auto"/>
            <w:left w:val="none" w:sz="0" w:space="0" w:color="auto"/>
            <w:bottom w:val="none" w:sz="0" w:space="0" w:color="auto"/>
            <w:right w:val="none" w:sz="0" w:space="0" w:color="auto"/>
          </w:divBdr>
          <w:divsChild>
            <w:div w:id="1641881871">
              <w:marLeft w:val="0"/>
              <w:marRight w:val="0"/>
              <w:marTop w:val="0"/>
              <w:marBottom w:val="0"/>
              <w:divBdr>
                <w:top w:val="none" w:sz="0" w:space="0" w:color="auto"/>
                <w:left w:val="none" w:sz="0" w:space="0" w:color="auto"/>
                <w:bottom w:val="none" w:sz="0" w:space="0" w:color="auto"/>
                <w:right w:val="none" w:sz="0" w:space="0" w:color="auto"/>
              </w:divBdr>
              <w:divsChild>
                <w:div w:id="2130857104">
                  <w:marLeft w:val="0"/>
                  <w:marRight w:val="0"/>
                  <w:marTop w:val="0"/>
                  <w:marBottom w:val="0"/>
                  <w:divBdr>
                    <w:top w:val="none" w:sz="0" w:space="0" w:color="auto"/>
                    <w:left w:val="none" w:sz="0" w:space="0" w:color="auto"/>
                    <w:bottom w:val="none" w:sz="0" w:space="0" w:color="auto"/>
                    <w:right w:val="none" w:sz="0" w:space="0" w:color="auto"/>
                  </w:divBdr>
                  <w:divsChild>
                    <w:div w:id="1073311131">
                      <w:marLeft w:val="2250"/>
                      <w:marRight w:val="2925"/>
                      <w:marTop w:val="0"/>
                      <w:marBottom w:val="0"/>
                      <w:divBdr>
                        <w:top w:val="none" w:sz="0" w:space="0" w:color="auto"/>
                        <w:left w:val="none" w:sz="0" w:space="0" w:color="auto"/>
                        <w:bottom w:val="none" w:sz="0" w:space="0" w:color="auto"/>
                        <w:right w:val="none" w:sz="0" w:space="0" w:color="auto"/>
                      </w:divBdr>
                      <w:divsChild>
                        <w:div w:id="6715856">
                          <w:marLeft w:val="0"/>
                          <w:marRight w:val="0"/>
                          <w:marTop w:val="0"/>
                          <w:marBottom w:val="0"/>
                          <w:divBdr>
                            <w:top w:val="none" w:sz="0" w:space="0" w:color="auto"/>
                            <w:left w:val="single" w:sz="6" w:space="4" w:color="666666"/>
                            <w:bottom w:val="single" w:sz="6" w:space="0" w:color="666666"/>
                            <w:right w:val="single" w:sz="6" w:space="3" w:color="666666"/>
                          </w:divBdr>
                        </w:div>
                      </w:divsChild>
                    </w:div>
                  </w:divsChild>
                </w:div>
              </w:divsChild>
            </w:div>
          </w:divsChild>
        </w:div>
      </w:divsChild>
    </w:div>
    <w:div w:id="998191960">
      <w:bodyDiv w:val="1"/>
      <w:marLeft w:val="0"/>
      <w:marRight w:val="0"/>
      <w:marTop w:val="0"/>
      <w:marBottom w:val="0"/>
      <w:divBdr>
        <w:top w:val="none" w:sz="0" w:space="0" w:color="auto"/>
        <w:left w:val="none" w:sz="0" w:space="0" w:color="auto"/>
        <w:bottom w:val="none" w:sz="0" w:space="0" w:color="auto"/>
        <w:right w:val="none" w:sz="0" w:space="0" w:color="auto"/>
      </w:divBdr>
      <w:divsChild>
        <w:div w:id="15347303">
          <w:marLeft w:val="0"/>
          <w:marRight w:val="0"/>
          <w:marTop w:val="0"/>
          <w:marBottom w:val="0"/>
          <w:divBdr>
            <w:top w:val="none" w:sz="0" w:space="0" w:color="auto"/>
            <w:left w:val="none" w:sz="0" w:space="0" w:color="auto"/>
            <w:bottom w:val="none" w:sz="0" w:space="0" w:color="auto"/>
            <w:right w:val="none" w:sz="0" w:space="0" w:color="auto"/>
          </w:divBdr>
          <w:divsChild>
            <w:div w:id="431704766">
              <w:marLeft w:val="0"/>
              <w:marRight w:val="0"/>
              <w:marTop w:val="0"/>
              <w:marBottom w:val="0"/>
              <w:divBdr>
                <w:top w:val="none" w:sz="0" w:space="0" w:color="auto"/>
                <w:left w:val="none" w:sz="0" w:space="0" w:color="auto"/>
                <w:bottom w:val="none" w:sz="0" w:space="0" w:color="auto"/>
                <w:right w:val="none" w:sz="0" w:space="0" w:color="auto"/>
              </w:divBdr>
              <w:divsChild>
                <w:div w:id="349986927">
                  <w:marLeft w:val="0"/>
                  <w:marRight w:val="0"/>
                  <w:marTop w:val="0"/>
                  <w:marBottom w:val="0"/>
                  <w:divBdr>
                    <w:top w:val="none" w:sz="0" w:space="0" w:color="auto"/>
                    <w:left w:val="none" w:sz="0" w:space="0" w:color="auto"/>
                    <w:bottom w:val="none" w:sz="0" w:space="0" w:color="auto"/>
                    <w:right w:val="none" w:sz="0" w:space="0" w:color="auto"/>
                  </w:divBdr>
                  <w:divsChild>
                    <w:div w:id="1960139820">
                      <w:marLeft w:val="2250"/>
                      <w:marRight w:val="2925"/>
                      <w:marTop w:val="0"/>
                      <w:marBottom w:val="0"/>
                      <w:divBdr>
                        <w:top w:val="none" w:sz="0" w:space="0" w:color="auto"/>
                        <w:left w:val="none" w:sz="0" w:space="0" w:color="auto"/>
                        <w:bottom w:val="none" w:sz="0" w:space="0" w:color="auto"/>
                        <w:right w:val="none" w:sz="0" w:space="0" w:color="auto"/>
                      </w:divBdr>
                      <w:divsChild>
                        <w:div w:id="743528864">
                          <w:marLeft w:val="0"/>
                          <w:marRight w:val="0"/>
                          <w:marTop w:val="0"/>
                          <w:marBottom w:val="0"/>
                          <w:divBdr>
                            <w:top w:val="none" w:sz="0" w:space="0" w:color="auto"/>
                            <w:left w:val="single" w:sz="6" w:space="4" w:color="666666"/>
                            <w:bottom w:val="single" w:sz="6" w:space="0" w:color="666666"/>
                            <w:right w:val="single" w:sz="6" w:space="3" w:color="666666"/>
                          </w:divBdr>
                          <w:divsChild>
                            <w:div w:id="553349536">
                              <w:marLeft w:val="0"/>
                              <w:marRight w:val="0"/>
                              <w:marTop w:val="0"/>
                              <w:marBottom w:val="240"/>
                              <w:divBdr>
                                <w:top w:val="single" w:sz="12" w:space="1" w:color="336699"/>
                                <w:left w:val="single" w:sz="12" w:space="1" w:color="336699"/>
                                <w:bottom w:val="single" w:sz="12" w:space="1" w:color="336699"/>
                                <w:right w:val="single" w:sz="12" w:space="1" w:color="336699"/>
                              </w:divBdr>
                              <w:divsChild>
                                <w:div w:id="1526211969">
                                  <w:marLeft w:val="0"/>
                                  <w:marRight w:val="45"/>
                                  <w:marTop w:val="0"/>
                                  <w:marBottom w:val="0"/>
                                  <w:divBdr>
                                    <w:top w:val="none" w:sz="0" w:space="0" w:color="auto"/>
                                    <w:left w:val="none" w:sz="0" w:space="0" w:color="auto"/>
                                    <w:bottom w:val="none" w:sz="0" w:space="0" w:color="auto"/>
                                    <w:right w:val="none" w:sz="0" w:space="0" w:color="auto"/>
                                  </w:divBdr>
                                </w:div>
                                <w:div w:id="1579288928">
                                  <w:marLeft w:val="0"/>
                                  <w:marRight w:val="45"/>
                                  <w:marTop w:val="0"/>
                                  <w:marBottom w:val="0"/>
                                  <w:divBdr>
                                    <w:top w:val="none" w:sz="0" w:space="0" w:color="auto"/>
                                    <w:left w:val="none" w:sz="0" w:space="0" w:color="auto"/>
                                    <w:bottom w:val="none" w:sz="0" w:space="0" w:color="auto"/>
                                    <w:right w:val="none" w:sz="0" w:space="0" w:color="auto"/>
                                  </w:divBdr>
                                </w:div>
                                <w:div w:id="552156045">
                                  <w:marLeft w:val="0"/>
                                  <w:marRight w:val="45"/>
                                  <w:marTop w:val="0"/>
                                  <w:marBottom w:val="0"/>
                                  <w:divBdr>
                                    <w:top w:val="none" w:sz="0" w:space="0" w:color="auto"/>
                                    <w:left w:val="none" w:sz="0" w:space="0" w:color="auto"/>
                                    <w:bottom w:val="none" w:sz="0" w:space="0" w:color="auto"/>
                                    <w:right w:val="none" w:sz="0" w:space="0" w:color="auto"/>
                                  </w:divBdr>
                                </w:div>
                                <w:div w:id="78827843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6352">
      <w:bodyDiv w:val="1"/>
      <w:marLeft w:val="0"/>
      <w:marRight w:val="0"/>
      <w:marTop w:val="0"/>
      <w:marBottom w:val="0"/>
      <w:divBdr>
        <w:top w:val="none" w:sz="0" w:space="0" w:color="auto"/>
        <w:left w:val="none" w:sz="0" w:space="0" w:color="auto"/>
        <w:bottom w:val="none" w:sz="0" w:space="0" w:color="auto"/>
        <w:right w:val="none" w:sz="0" w:space="0" w:color="auto"/>
      </w:divBdr>
      <w:divsChild>
        <w:div w:id="798913179">
          <w:marLeft w:val="0"/>
          <w:marRight w:val="0"/>
          <w:marTop w:val="0"/>
          <w:marBottom w:val="0"/>
          <w:divBdr>
            <w:top w:val="none" w:sz="0" w:space="0" w:color="auto"/>
            <w:left w:val="none" w:sz="0" w:space="0" w:color="auto"/>
            <w:bottom w:val="none" w:sz="0" w:space="0" w:color="auto"/>
            <w:right w:val="none" w:sz="0" w:space="0" w:color="auto"/>
          </w:divBdr>
          <w:divsChild>
            <w:div w:id="828447046">
              <w:marLeft w:val="0"/>
              <w:marRight w:val="0"/>
              <w:marTop w:val="0"/>
              <w:marBottom w:val="0"/>
              <w:divBdr>
                <w:top w:val="none" w:sz="0" w:space="0" w:color="auto"/>
                <w:left w:val="none" w:sz="0" w:space="0" w:color="auto"/>
                <w:bottom w:val="none" w:sz="0" w:space="0" w:color="auto"/>
                <w:right w:val="none" w:sz="0" w:space="0" w:color="auto"/>
              </w:divBdr>
              <w:divsChild>
                <w:div w:id="2137211253">
                  <w:marLeft w:val="0"/>
                  <w:marRight w:val="0"/>
                  <w:marTop w:val="0"/>
                  <w:marBottom w:val="0"/>
                  <w:divBdr>
                    <w:top w:val="none" w:sz="0" w:space="0" w:color="auto"/>
                    <w:left w:val="none" w:sz="0" w:space="0" w:color="auto"/>
                    <w:bottom w:val="none" w:sz="0" w:space="0" w:color="auto"/>
                    <w:right w:val="none" w:sz="0" w:space="0" w:color="auto"/>
                  </w:divBdr>
                  <w:divsChild>
                    <w:div w:id="1168328008">
                      <w:marLeft w:val="2250"/>
                      <w:marRight w:val="2925"/>
                      <w:marTop w:val="0"/>
                      <w:marBottom w:val="0"/>
                      <w:divBdr>
                        <w:top w:val="none" w:sz="0" w:space="0" w:color="auto"/>
                        <w:left w:val="none" w:sz="0" w:space="0" w:color="auto"/>
                        <w:bottom w:val="none" w:sz="0" w:space="0" w:color="auto"/>
                        <w:right w:val="none" w:sz="0" w:space="0" w:color="auto"/>
                      </w:divBdr>
                      <w:divsChild>
                        <w:div w:id="1269463714">
                          <w:marLeft w:val="0"/>
                          <w:marRight w:val="0"/>
                          <w:marTop w:val="0"/>
                          <w:marBottom w:val="0"/>
                          <w:divBdr>
                            <w:top w:val="none" w:sz="0" w:space="0" w:color="auto"/>
                            <w:left w:val="single" w:sz="6" w:space="4" w:color="666666"/>
                            <w:bottom w:val="single" w:sz="6" w:space="0" w:color="666666"/>
                            <w:right w:val="single" w:sz="6" w:space="3" w:color="666666"/>
                          </w:divBdr>
                        </w:div>
                      </w:divsChild>
                    </w:div>
                  </w:divsChild>
                </w:div>
              </w:divsChild>
            </w:div>
          </w:divsChild>
        </w:div>
      </w:divsChild>
    </w:div>
    <w:div w:id="1195583034">
      <w:bodyDiv w:val="1"/>
      <w:marLeft w:val="0"/>
      <w:marRight w:val="0"/>
      <w:marTop w:val="0"/>
      <w:marBottom w:val="0"/>
      <w:divBdr>
        <w:top w:val="none" w:sz="0" w:space="0" w:color="auto"/>
        <w:left w:val="none" w:sz="0" w:space="0" w:color="auto"/>
        <w:bottom w:val="none" w:sz="0" w:space="0" w:color="auto"/>
        <w:right w:val="none" w:sz="0" w:space="0" w:color="auto"/>
      </w:divBdr>
      <w:divsChild>
        <w:div w:id="1740715591">
          <w:marLeft w:val="3"/>
          <w:marRight w:val="3"/>
          <w:marTop w:val="0"/>
          <w:marBottom w:val="0"/>
          <w:divBdr>
            <w:top w:val="single" w:sz="48" w:space="0" w:color="FFFFFF"/>
            <w:left w:val="single" w:sz="48" w:space="0" w:color="FFFFFF"/>
            <w:bottom w:val="single" w:sz="48" w:space="0" w:color="FFFFFF"/>
            <w:right w:val="single" w:sz="48" w:space="0" w:color="FFFFFF"/>
          </w:divBdr>
          <w:divsChild>
            <w:div w:id="1288195550">
              <w:marLeft w:val="0"/>
              <w:marRight w:val="0"/>
              <w:marTop w:val="0"/>
              <w:marBottom w:val="0"/>
              <w:divBdr>
                <w:top w:val="none" w:sz="0" w:space="0" w:color="auto"/>
                <w:left w:val="none" w:sz="0" w:space="0" w:color="auto"/>
                <w:bottom w:val="none" w:sz="0" w:space="0" w:color="auto"/>
                <w:right w:val="none" w:sz="0" w:space="0" w:color="auto"/>
              </w:divBdr>
              <w:divsChild>
                <w:div w:id="210196735">
                  <w:marLeft w:val="0"/>
                  <w:marRight w:val="-100"/>
                  <w:marTop w:val="0"/>
                  <w:marBottom w:val="0"/>
                  <w:divBdr>
                    <w:top w:val="none" w:sz="0" w:space="0" w:color="auto"/>
                    <w:left w:val="none" w:sz="0" w:space="0" w:color="auto"/>
                    <w:bottom w:val="none" w:sz="0" w:space="0" w:color="auto"/>
                    <w:right w:val="none" w:sz="0" w:space="0" w:color="auto"/>
                  </w:divBdr>
                  <w:divsChild>
                    <w:div w:id="1742828262">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92099">
      <w:bodyDiv w:val="1"/>
      <w:marLeft w:val="0"/>
      <w:marRight w:val="0"/>
      <w:marTop w:val="0"/>
      <w:marBottom w:val="0"/>
      <w:divBdr>
        <w:top w:val="none" w:sz="0" w:space="0" w:color="auto"/>
        <w:left w:val="none" w:sz="0" w:space="0" w:color="auto"/>
        <w:bottom w:val="none" w:sz="0" w:space="0" w:color="auto"/>
        <w:right w:val="none" w:sz="0" w:space="0" w:color="auto"/>
      </w:divBdr>
      <w:divsChild>
        <w:div w:id="2040203741">
          <w:marLeft w:val="0"/>
          <w:marRight w:val="0"/>
          <w:marTop w:val="0"/>
          <w:marBottom w:val="0"/>
          <w:divBdr>
            <w:top w:val="none" w:sz="0" w:space="0" w:color="auto"/>
            <w:left w:val="none" w:sz="0" w:space="0" w:color="auto"/>
            <w:bottom w:val="none" w:sz="0" w:space="0" w:color="auto"/>
            <w:right w:val="none" w:sz="0" w:space="0" w:color="auto"/>
          </w:divBdr>
          <w:divsChild>
            <w:div w:id="53894367">
              <w:marLeft w:val="0"/>
              <w:marRight w:val="0"/>
              <w:marTop w:val="0"/>
              <w:marBottom w:val="0"/>
              <w:divBdr>
                <w:top w:val="none" w:sz="0" w:space="0" w:color="auto"/>
                <w:left w:val="none" w:sz="0" w:space="0" w:color="auto"/>
                <w:bottom w:val="none" w:sz="0" w:space="0" w:color="auto"/>
                <w:right w:val="none" w:sz="0" w:space="0" w:color="auto"/>
              </w:divBdr>
              <w:divsChild>
                <w:div w:id="1677683052">
                  <w:marLeft w:val="0"/>
                  <w:marRight w:val="0"/>
                  <w:marTop w:val="0"/>
                  <w:marBottom w:val="0"/>
                  <w:divBdr>
                    <w:top w:val="none" w:sz="0" w:space="0" w:color="auto"/>
                    <w:left w:val="none" w:sz="0" w:space="0" w:color="auto"/>
                    <w:bottom w:val="none" w:sz="0" w:space="0" w:color="auto"/>
                    <w:right w:val="none" w:sz="0" w:space="0" w:color="auto"/>
                  </w:divBdr>
                  <w:divsChild>
                    <w:div w:id="1803693372">
                      <w:marLeft w:val="2250"/>
                      <w:marRight w:val="2925"/>
                      <w:marTop w:val="0"/>
                      <w:marBottom w:val="0"/>
                      <w:divBdr>
                        <w:top w:val="none" w:sz="0" w:space="0" w:color="auto"/>
                        <w:left w:val="none" w:sz="0" w:space="0" w:color="auto"/>
                        <w:bottom w:val="none" w:sz="0" w:space="0" w:color="auto"/>
                        <w:right w:val="none" w:sz="0" w:space="0" w:color="auto"/>
                      </w:divBdr>
                      <w:divsChild>
                        <w:div w:id="677078960">
                          <w:marLeft w:val="0"/>
                          <w:marRight w:val="0"/>
                          <w:marTop w:val="0"/>
                          <w:marBottom w:val="120"/>
                          <w:divBdr>
                            <w:top w:val="single" w:sz="6" w:space="0" w:color="336699"/>
                            <w:left w:val="single" w:sz="6" w:space="6" w:color="336699"/>
                            <w:bottom w:val="single" w:sz="6" w:space="0" w:color="336699"/>
                            <w:right w:val="single" w:sz="6" w:space="5" w:color="336699"/>
                          </w:divBdr>
                          <w:divsChild>
                            <w:div w:id="224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0501">
      <w:bodyDiv w:val="1"/>
      <w:marLeft w:val="0"/>
      <w:marRight w:val="0"/>
      <w:marTop w:val="0"/>
      <w:marBottom w:val="0"/>
      <w:divBdr>
        <w:top w:val="none" w:sz="0" w:space="0" w:color="auto"/>
        <w:left w:val="none" w:sz="0" w:space="0" w:color="auto"/>
        <w:bottom w:val="none" w:sz="0" w:space="0" w:color="auto"/>
        <w:right w:val="none" w:sz="0" w:space="0" w:color="auto"/>
      </w:divBdr>
      <w:divsChild>
        <w:div w:id="1034236324">
          <w:marLeft w:val="3"/>
          <w:marRight w:val="3"/>
          <w:marTop w:val="0"/>
          <w:marBottom w:val="0"/>
          <w:divBdr>
            <w:top w:val="single" w:sz="48" w:space="0" w:color="FFFFFF"/>
            <w:left w:val="single" w:sz="48" w:space="0" w:color="FFFFFF"/>
            <w:bottom w:val="single" w:sz="48" w:space="0" w:color="FFFFFF"/>
            <w:right w:val="single" w:sz="48" w:space="0" w:color="FFFFFF"/>
          </w:divBdr>
          <w:divsChild>
            <w:div w:id="2117090176">
              <w:marLeft w:val="0"/>
              <w:marRight w:val="0"/>
              <w:marTop w:val="0"/>
              <w:marBottom w:val="0"/>
              <w:divBdr>
                <w:top w:val="none" w:sz="0" w:space="0" w:color="auto"/>
                <w:left w:val="none" w:sz="0" w:space="0" w:color="auto"/>
                <w:bottom w:val="none" w:sz="0" w:space="0" w:color="auto"/>
                <w:right w:val="none" w:sz="0" w:space="0" w:color="auto"/>
              </w:divBdr>
              <w:divsChild>
                <w:div w:id="650447012">
                  <w:marLeft w:val="0"/>
                  <w:marRight w:val="-100"/>
                  <w:marTop w:val="0"/>
                  <w:marBottom w:val="0"/>
                  <w:divBdr>
                    <w:top w:val="none" w:sz="0" w:space="0" w:color="auto"/>
                    <w:left w:val="none" w:sz="0" w:space="0" w:color="auto"/>
                    <w:bottom w:val="none" w:sz="0" w:space="0" w:color="auto"/>
                    <w:right w:val="none" w:sz="0" w:space="0" w:color="auto"/>
                  </w:divBdr>
                  <w:divsChild>
                    <w:div w:id="25562841">
                      <w:marLeft w:val="25"/>
                      <w:marRight w:val="0"/>
                      <w:marTop w:val="0"/>
                      <w:marBottom w:val="0"/>
                      <w:divBdr>
                        <w:top w:val="none" w:sz="0" w:space="0" w:color="auto"/>
                        <w:left w:val="none" w:sz="0" w:space="0" w:color="auto"/>
                        <w:bottom w:val="none" w:sz="0" w:space="0" w:color="auto"/>
                        <w:right w:val="none" w:sz="0" w:space="0" w:color="auto"/>
                      </w:divBdr>
                      <w:divsChild>
                        <w:div w:id="920066260">
                          <w:marLeft w:val="0"/>
                          <w:marRight w:val="0"/>
                          <w:marTop w:val="150"/>
                          <w:marBottom w:val="150"/>
                          <w:divBdr>
                            <w:top w:val="single" w:sz="6" w:space="0" w:color="DDDDCC"/>
                            <w:left w:val="single" w:sz="6" w:space="8" w:color="DDDDCC"/>
                            <w:bottom w:val="single" w:sz="6" w:space="0" w:color="DDDDCC"/>
                            <w:right w:val="single" w:sz="6" w:space="8" w:color="DDDDCC"/>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etavantages-pensionandbenefits.gc.ca/srvv/glssr-eng.html" TargetMode="External"/><Relationship Id="rId13" Type="http://schemas.openxmlformats.org/officeDocument/2006/relationships/hyperlink" Target="http://www.tpsgc-pwgsc.gc.ca/pension/retr/pubs/brchrs-booklets/pens-annts-01-index-eng.html" TargetMode="External"/><Relationship Id="rId18" Type="http://schemas.openxmlformats.org/officeDocument/2006/relationships/hyperlink" Target="http://www.tpsgc-pwgsc.gc.ca/pension/retr/pubs/brchrs-booklets/pens-annts-01-index-eng.html" TargetMode="External"/><Relationship Id="rId3" Type="http://schemas.openxmlformats.org/officeDocument/2006/relationships/styles" Target="styles.xml"/><Relationship Id="rId21" Type="http://schemas.openxmlformats.org/officeDocument/2006/relationships/hyperlink" Target="http://www.servicecanada.gc.ca/eng/isp/cpp/survivor.shtml" TargetMode="External"/><Relationship Id="rId7" Type="http://schemas.openxmlformats.org/officeDocument/2006/relationships/hyperlink" Target="http://www.tpsgc-pwgsc.gc.ca/pension/cn-cu-eng.html" TargetMode="External"/><Relationship Id="rId12" Type="http://schemas.openxmlformats.org/officeDocument/2006/relationships/hyperlink" Target="http://www.tbs-sct.gc.ca/pubs_pol/hrpubs/pensions/ypp1-eng.asp" TargetMode="External"/><Relationship Id="rId17" Type="http://schemas.openxmlformats.org/officeDocument/2006/relationships/hyperlink" Target="http://www.tpsgc-pwgsc.gc.ca/pension/retr/pubs/brchrs-booklets/pens-annts-01-index-eng.html" TargetMode="External"/><Relationship Id="rId2" Type="http://schemas.openxmlformats.org/officeDocument/2006/relationships/numbering" Target="numbering.xml"/><Relationship Id="rId16" Type="http://schemas.openxmlformats.org/officeDocument/2006/relationships/hyperlink" Target="http://www.tpsgc-pwgsc.gc.ca/pension/retr/pubs/brchrs-booklets/pens-annts-01-index-eng.html" TargetMode="External"/><Relationship Id="rId20" Type="http://schemas.openxmlformats.org/officeDocument/2006/relationships/hyperlink" Target="http://www.servicecanada.gc.ca/eng/isp/pub/oas/allowsurv.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bs-sct.gc.ca/hr-rh/bp-rasp/pensions/vocabulary-vocabulaire-eng.as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psgc-pwgsc.gc.ca/pension/retr/pubs/brchrs-booklets/pens-annts-01-index-eng.html" TargetMode="External"/><Relationship Id="rId23" Type="http://schemas.openxmlformats.org/officeDocument/2006/relationships/fontTable" Target="fontTable.xml"/><Relationship Id="rId10" Type="http://schemas.openxmlformats.org/officeDocument/2006/relationships/hyperlink" Target="http://www.tbs-sct.gc.ca/pubs_pol/hrpubs/pensions/ypp1-eng.asp" TargetMode="External"/><Relationship Id="rId19" Type="http://schemas.openxmlformats.org/officeDocument/2006/relationships/hyperlink" Target="http://www.rrq.gouv.qc.ca/en/services/nous_joindre" TargetMode="External"/><Relationship Id="rId4" Type="http://schemas.microsoft.com/office/2007/relationships/stylesWithEffects" Target="stylesWithEffects.xml"/><Relationship Id="rId9" Type="http://schemas.openxmlformats.org/officeDocument/2006/relationships/hyperlink" Target="http://www.tbs-sct.gc.ca/pubs_pol/hrpubs/pensions/ypp1-eng.asp" TargetMode="External"/><Relationship Id="rId14" Type="http://schemas.openxmlformats.org/officeDocument/2006/relationships/hyperlink" Target="http://www.tpsgc-pwgsc.gc.ca/pension/retr/pubs/brchrs-booklets/pens-annts-01-index-eng.html" TargetMode="External"/><Relationship Id="rId22" Type="http://schemas.openxmlformats.org/officeDocument/2006/relationships/hyperlink" Target="http://www.servicecanada.gc.ca/eng/isp/cpp/surviv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7272-E96B-4C7F-8C3E-3F7A8417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2012-04-13T22:08:00Z</cp:lastPrinted>
  <dcterms:created xsi:type="dcterms:W3CDTF">2012-04-13T22:13:00Z</dcterms:created>
  <dcterms:modified xsi:type="dcterms:W3CDTF">2012-04-13T22:13:00Z</dcterms:modified>
</cp:coreProperties>
</file>